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370" w:rsidRDefault="00DE5370" w:rsidP="00DE5370">
      <w:pPr>
        <w:spacing w:after="0" w:line="240" w:lineRule="auto"/>
        <w:jc w:val="center"/>
        <w:rPr>
          <w:b/>
          <w:bCs/>
          <w:sz w:val="24"/>
          <w:szCs w:val="24"/>
        </w:rPr>
      </w:pPr>
      <w:r w:rsidRPr="00184AE2">
        <w:rPr>
          <w:b/>
          <w:bCs/>
          <w:sz w:val="24"/>
          <w:szCs w:val="24"/>
        </w:rPr>
        <w:t>Suffolk County</w:t>
      </w:r>
      <w:r>
        <w:rPr>
          <w:b/>
          <w:bCs/>
          <w:sz w:val="24"/>
          <w:szCs w:val="24"/>
        </w:rPr>
        <w:t>, Department of Health, Division of Services for Children with Special Needs</w:t>
      </w:r>
    </w:p>
    <w:p w:rsidR="00DE5370" w:rsidRDefault="00DE5370" w:rsidP="00DE5370">
      <w:pPr>
        <w:spacing w:after="0" w:line="240" w:lineRule="auto"/>
        <w:jc w:val="center"/>
        <w:rPr>
          <w:b/>
          <w:bCs/>
          <w:sz w:val="24"/>
          <w:szCs w:val="24"/>
        </w:rPr>
      </w:pPr>
      <w:r>
        <w:rPr>
          <w:b/>
          <w:bCs/>
          <w:sz w:val="24"/>
          <w:szCs w:val="24"/>
        </w:rPr>
        <w:t>PLAN AND TIMELINE FOR TRANSITION FROM NYEIS TO THE EI HUB (</w:t>
      </w:r>
      <w:r w:rsidR="00BB40AE">
        <w:rPr>
          <w:b/>
          <w:bCs/>
          <w:sz w:val="24"/>
          <w:szCs w:val="24"/>
        </w:rPr>
        <w:t>August</w:t>
      </w:r>
      <w:r>
        <w:rPr>
          <w:b/>
          <w:bCs/>
          <w:sz w:val="24"/>
          <w:szCs w:val="24"/>
        </w:rPr>
        <w:t xml:space="preserve"> 2024)</w:t>
      </w:r>
    </w:p>
    <w:p w:rsidR="00DE5370" w:rsidRDefault="00DE5370" w:rsidP="00DE5370">
      <w:pPr>
        <w:spacing w:after="0" w:line="240" w:lineRule="auto"/>
        <w:jc w:val="center"/>
        <w:rPr>
          <w:b/>
          <w:bCs/>
          <w:sz w:val="24"/>
          <w:szCs w:val="24"/>
        </w:rPr>
      </w:pPr>
    </w:p>
    <w:p w:rsidR="00DE5370" w:rsidRPr="00184AE2" w:rsidRDefault="00DE5370" w:rsidP="00DE5370">
      <w:pPr>
        <w:spacing w:after="0" w:line="240" w:lineRule="auto"/>
        <w:rPr>
          <w:b/>
          <w:bCs/>
        </w:rPr>
      </w:pPr>
      <w:r w:rsidRPr="00F203B0">
        <w:t xml:space="preserve">This document outlines </w:t>
      </w:r>
      <w:r>
        <w:t xml:space="preserve">operational changes in the </w:t>
      </w:r>
      <w:r w:rsidRPr="00184AE2">
        <w:rPr>
          <w:bCs/>
        </w:rPr>
        <w:t xml:space="preserve">Suffolk County, Department of Health, </w:t>
      </w:r>
      <w:proofErr w:type="gramStart"/>
      <w:r w:rsidRPr="00184AE2">
        <w:rPr>
          <w:bCs/>
        </w:rPr>
        <w:t>Division</w:t>
      </w:r>
      <w:proofErr w:type="gramEnd"/>
      <w:r w:rsidRPr="00184AE2">
        <w:rPr>
          <w:bCs/>
        </w:rPr>
        <w:t xml:space="preserve"> of Services for Children with Special Needs (</w:t>
      </w:r>
      <w:r>
        <w:t xml:space="preserve">SCDSCSN) for the period </w:t>
      </w:r>
      <w:r w:rsidR="00D12E7E">
        <w:t>August 19</w:t>
      </w:r>
      <w:r w:rsidR="00BB40AE">
        <w:t xml:space="preserve"> to October 14</w:t>
      </w:r>
      <w:r>
        <w:t>, 2024.  During this period, there will be one business week (</w:t>
      </w:r>
      <w:r w:rsidR="00BB40AE">
        <w:t>September 30-October 3</w:t>
      </w:r>
      <w:r>
        <w:t>) to resolve outstanding issues in NYEIS, then one business week (</w:t>
      </w:r>
      <w:r w:rsidR="00BB40AE">
        <w:t>October 7 – October 14, 2024</w:t>
      </w:r>
      <w:r>
        <w:t xml:space="preserve">) without access to either NYEIS or the EI Hub.  On </w:t>
      </w:r>
      <w:r w:rsidR="00BB40AE">
        <w:t>Tuesday, October 15</w:t>
      </w:r>
      <w:r>
        <w:t xml:space="preserve">, the EI Hub will go live and become the system for all Early Intervention case management.  NYEIS will be available in a read-only state only, meaning that information on the NYEIS screens and attachments can be viewed printed out, and downloaded, but cannot be entered or changed.  This document also discusses other necessary provider preparation actions to ensure a successful EI Hub transition. </w:t>
      </w:r>
    </w:p>
    <w:p w:rsidR="00DE5370" w:rsidRDefault="00DE5370" w:rsidP="00DE5370">
      <w:pPr>
        <w:spacing w:after="0" w:line="240" w:lineRule="auto"/>
      </w:pPr>
    </w:p>
    <w:p w:rsidR="00DE5370" w:rsidRPr="00594640" w:rsidRDefault="00DE5370" w:rsidP="00DE5370">
      <w:pPr>
        <w:spacing w:after="0" w:line="240" w:lineRule="auto"/>
        <w:rPr>
          <w:b/>
          <w:bCs/>
        </w:rPr>
      </w:pPr>
      <w:r>
        <w:rPr>
          <w:b/>
          <w:bCs/>
        </w:rPr>
        <w:t>SCDSCSN</w:t>
      </w:r>
      <w:r w:rsidRPr="00594640">
        <w:rPr>
          <w:b/>
          <w:bCs/>
        </w:rPr>
        <w:t xml:space="preserve"> Cutover Plan Overview</w:t>
      </w:r>
    </w:p>
    <w:p w:rsidR="00DE5370" w:rsidRDefault="00DE5370" w:rsidP="00DE5370">
      <w:pPr>
        <w:spacing w:after="0" w:line="240" w:lineRule="auto"/>
      </w:pPr>
    </w:p>
    <w:p w:rsidR="00DE5370" w:rsidRDefault="00DE5370" w:rsidP="00DE5370">
      <w:pPr>
        <w:spacing w:after="0" w:line="240" w:lineRule="auto"/>
      </w:pPr>
      <w:r>
        <w:t xml:space="preserve">All child cases will be migrated from NYEIS to the EI Hub, and the New York State Department of Health, Bureau of Early intervention (NYS BEI) and Public Consulting Group (PCG) have done extensive testing to ensure that the data migrated is complete and accurate.  However, SCDSCSN will work with the Suffolk County provider community to ensure that tasks and actions ARE NOT pending resolution at the time of transition, since EI Hub processes are structured differently than NYEIS.  Thus, SCDSCSN seeks to resolve all referrals, multidisciplinary evaluations, IFSPs, service issues, transfers, closures, and any other tasks by the time NYEIS goes offline on Friday, </w:t>
      </w:r>
      <w:r w:rsidR="00BB40AE">
        <w:t>October 4, 2024</w:t>
      </w:r>
      <w:r>
        <w:t xml:space="preserve">.  The document below explains each step of the process, and clearly defines the role of providers in facilitating case resolution in NYEIS and resumption of activities in the EI Hub.  This includes the period of </w:t>
      </w:r>
      <w:r w:rsidR="00BB40AE">
        <w:t xml:space="preserve">October </w:t>
      </w:r>
      <w:r w:rsidR="00D12E7E">
        <w:t>4</w:t>
      </w:r>
      <w:r w:rsidR="00BB40AE">
        <w:t xml:space="preserve"> – October 14</w:t>
      </w:r>
      <w:r>
        <w:t>, when new submissions to SCDSCSN will stop to allow first for NYEIS close-out, and then for a week of no access to either system.</w:t>
      </w:r>
    </w:p>
    <w:p w:rsidR="00DE5370" w:rsidRDefault="00DE5370" w:rsidP="00DE5370">
      <w:pPr>
        <w:spacing w:after="0" w:line="240" w:lineRule="auto"/>
      </w:pPr>
    </w:p>
    <w:p w:rsidR="00DE5370" w:rsidRPr="00594640" w:rsidRDefault="00DE5370" w:rsidP="00DE5370">
      <w:pPr>
        <w:spacing w:after="0" w:line="240" w:lineRule="auto"/>
        <w:rPr>
          <w:b/>
          <w:bCs/>
        </w:rPr>
      </w:pPr>
      <w:r w:rsidRPr="00594640">
        <w:rPr>
          <w:b/>
          <w:bCs/>
        </w:rPr>
        <w:t>Provider Preparation for the EI-Hub</w:t>
      </w:r>
    </w:p>
    <w:p w:rsidR="00DE5370" w:rsidRDefault="00DE5370" w:rsidP="00DE5370">
      <w:pPr>
        <w:spacing w:after="0" w:line="240" w:lineRule="auto"/>
      </w:pPr>
    </w:p>
    <w:p w:rsidR="00DE5370" w:rsidRDefault="00DE5370" w:rsidP="00DE5370">
      <w:pPr>
        <w:spacing w:after="0" w:line="240" w:lineRule="auto"/>
      </w:pPr>
      <w:r>
        <w:t xml:space="preserve">For providers, the EI Hub changes not only case processing, but many administrative functions.  Providers must review the transition planning resources available on the PCG </w:t>
      </w:r>
      <w:hyperlink r:id="rId8" w:history="1">
        <w:r>
          <w:rPr>
            <w:rStyle w:val="Hyperlink"/>
            <w:b/>
            <w:bCs/>
          </w:rPr>
          <w:t>Learning Management System</w:t>
        </w:r>
      </w:hyperlink>
      <w:r>
        <w:rPr>
          <w:b/>
          <w:bCs/>
        </w:rPr>
        <w:t xml:space="preserve"> </w:t>
      </w:r>
      <w:r w:rsidRPr="00152572">
        <w:rPr>
          <w:i/>
          <w:iCs/>
        </w:rPr>
        <w:t>EI-Hub Launch Transition Resources</w:t>
      </w:r>
      <w:r w:rsidRPr="00152572">
        <w:t xml:space="preserve"> page</w:t>
      </w:r>
      <w:r>
        <w:t>.</w:t>
      </w:r>
      <w:r>
        <w:rPr>
          <w:b/>
          <w:bCs/>
        </w:rPr>
        <w:t xml:space="preserve">  </w:t>
      </w:r>
      <w:r w:rsidRPr="007C71E5">
        <w:t xml:space="preserve">One of those resources, </w:t>
      </w:r>
      <w:r w:rsidRPr="00594640">
        <w:rPr>
          <w:i/>
          <w:iCs/>
        </w:rPr>
        <w:t>The EI-Hub Transition Resource List for Agencies: What to Do and Why: Preparing for Transition to the EI-Hub as an Agency Provider</w:t>
      </w:r>
      <w:r>
        <w:t>, is attached with this plan. Page 16 of that document includes</w:t>
      </w:r>
      <w:r w:rsidRPr="007C71E5">
        <w:t xml:space="preserve"> </w:t>
      </w:r>
      <w:r>
        <w:t xml:space="preserve">a visual </w:t>
      </w:r>
      <w:r w:rsidRPr="007C71E5">
        <w:t>timeline of the cutover period</w:t>
      </w:r>
      <w:r>
        <w:t xml:space="preserve"> for each of NYEIS, EI Hub, and EI Billing</w:t>
      </w:r>
      <w:r w:rsidRPr="007C71E5">
        <w:t>.</w:t>
      </w:r>
      <w:r>
        <w:rPr>
          <w:b/>
          <w:bCs/>
        </w:rPr>
        <w:t xml:space="preserve"> </w:t>
      </w:r>
      <w:r w:rsidRPr="00AC45B2">
        <w:t xml:space="preserve">The </w:t>
      </w:r>
      <w:r w:rsidRPr="00594640">
        <w:rPr>
          <w:i/>
          <w:iCs/>
        </w:rPr>
        <w:t xml:space="preserve">EI-Hub Transition Resource List for Agencies </w:t>
      </w:r>
      <w:r>
        <w:t xml:space="preserve">document </w:t>
      </w:r>
      <w:r w:rsidRPr="006C1941">
        <w:t>addresses each element of the Early Intervention programmatic process as well as billing, provider credentials and approvals, and employee/contractor management.</w:t>
      </w:r>
    </w:p>
    <w:p w:rsidR="00DE5370" w:rsidRDefault="00DE5370" w:rsidP="00DE5370">
      <w:pPr>
        <w:spacing w:after="0" w:line="240" w:lineRule="auto"/>
      </w:pPr>
    </w:p>
    <w:p w:rsidR="00DE5370" w:rsidRDefault="00DE5370" w:rsidP="00DE5370">
      <w:pPr>
        <w:spacing w:after="0" w:line="240" w:lineRule="auto"/>
      </w:pPr>
      <w:r>
        <w:t xml:space="preserve">Provider agencies must act now to update their Employee/Contractor list in NYEIS and make sure that it includes everyone on their staff who may need to access the EI Hub for any reason.  Everyone with a Provider Agreement, </w:t>
      </w:r>
      <w:r>
        <w:lastRenderedPageBreak/>
        <w:t xml:space="preserve">basic or appendix, will need an HCS account and access to the EI Hub.  Ensuring that Employee/Contractor lists are up to date will reduce the amount of work that providers will have to do in the EI Hub to set up roles. </w:t>
      </w:r>
    </w:p>
    <w:p w:rsidR="00DE5370" w:rsidRDefault="00DE5370" w:rsidP="00DE5370">
      <w:pPr>
        <w:spacing w:after="0" w:line="240" w:lineRule="auto"/>
      </w:pPr>
    </w:p>
    <w:p w:rsidR="00DE5370" w:rsidRDefault="00DE5370" w:rsidP="00DE5370">
      <w:pPr>
        <w:spacing w:after="0" w:line="240" w:lineRule="auto"/>
      </w:pPr>
      <w:r>
        <w:t xml:space="preserve">Agencies must also make sure that they have identified </w:t>
      </w:r>
      <w:r w:rsidRPr="00594640">
        <w:rPr>
          <w:b/>
          <w:bCs/>
        </w:rPr>
        <w:t>at least one EI Hub Role Administrator</w:t>
      </w:r>
      <w:r>
        <w:t xml:space="preserve">. Please ensure that your designated Role Administrator understands the EI Hub user roles, which are different from NYEIS roles; and that they have identified which role(s) each user will need.  NYEIS users will be migrated to the EI Hub with a single role roughly equivalent to their role in NYEIS, but agencies may find that they need additional roles due to the differences in the systems.  Role Administrators will be responsible for assigning those additional roles when the EI Hub goes live.  Note that EI Billing user roles will </w:t>
      </w:r>
      <w:r w:rsidRPr="00B507CA">
        <w:rPr>
          <w:u w:val="single"/>
        </w:rPr>
        <w:t>not</w:t>
      </w:r>
      <w:r>
        <w:t xml:space="preserve"> be migrated, and Role Administrators will need to configure accounts for anyone who needs access to EI Billing. </w:t>
      </w:r>
    </w:p>
    <w:p w:rsidR="00DE5370" w:rsidRDefault="00DE5370" w:rsidP="00DE5370">
      <w:pPr>
        <w:spacing w:after="0" w:line="240" w:lineRule="auto"/>
      </w:pPr>
    </w:p>
    <w:p w:rsidR="00DE5370" w:rsidRPr="002A286D" w:rsidRDefault="00DE5370" w:rsidP="00DE5370">
      <w:pPr>
        <w:spacing w:after="0" w:line="240" w:lineRule="auto"/>
        <w:rPr>
          <w:b/>
          <w:bCs/>
          <w:sz w:val="24"/>
          <w:szCs w:val="24"/>
        </w:rPr>
      </w:pPr>
      <w:r>
        <w:t xml:space="preserve">It is recommended that agencies start increasing their billing frequency, so that the impact of EI Billing being down and payments being paused does not have as much of an impact on cash flow.  </w:t>
      </w:r>
      <w:r w:rsidR="00795691">
        <w:t>October 4</w:t>
      </w:r>
      <w:r>
        <w:t xml:space="preserve"> is the last day to work claims in NYEIS until after the EI Hub goes live on </w:t>
      </w:r>
      <w:r w:rsidR="00795691">
        <w:t>October 15</w:t>
      </w:r>
      <w:r>
        <w:t xml:space="preserve">.  Final payments for claims from the last NYEIS file will be made the week of </w:t>
      </w:r>
      <w:r w:rsidR="00795691">
        <w:t xml:space="preserve">October </w:t>
      </w:r>
      <w:r w:rsidR="00D12E7E">
        <w:t>10</w:t>
      </w:r>
      <w:r>
        <w:t>.</w:t>
      </w:r>
    </w:p>
    <w:p w:rsidR="00DE5370" w:rsidRDefault="00DE5370" w:rsidP="00DE5370">
      <w:pPr>
        <w:spacing w:after="0" w:line="240" w:lineRule="auto"/>
        <w:rPr>
          <w:b/>
          <w:bCs/>
          <w:sz w:val="24"/>
          <w:szCs w:val="24"/>
        </w:rPr>
      </w:pPr>
    </w:p>
    <w:p w:rsidR="00DE5370" w:rsidRPr="007B5C7B" w:rsidRDefault="00DE5370" w:rsidP="00DE5370">
      <w:pPr>
        <w:rPr>
          <w:b/>
          <w:bCs/>
          <w:sz w:val="24"/>
          <w:szCs w:val="24"/>
        </w:rPr>
      </w:pPr>
      <w:r>
        <w:rPr>
          <w:b/>
          <w:bCs/>
          <w:sz w:val="24"/>
          <w:szCs w:val="24"/>
        </w:rPr>
        <w:t>SCDSCSN</w:t>
      </w:r>
      <w:r w:rsidRPr="00594640">
        <w:rPr>
          <w:b/>
          <w:bCs/>
          <w:sz w:val="24"/>
          <w:szCs w:val="24"/>
        </w:rPr>
        <w:t xml:space="preserve"> Cutover Plan</w:t>
      </w:r>
      <w:r>
        <w:t xml:space="preserve"> </w:t>
      </w:r>
      <w:r w:rsidRPr="007B5C7B">
        <w:rPr>
          <w:b/>
          <w:bCs/>
          <w:sz w:val="24"/>
          <w:szCs w:val="24"/>
        </w:rPr>
        <w:t xml:space="preserve">Sections </w:t>
      </w:r>
    </w:p>
    <w:p w:rsidR="00DE5370" w:rsidRDefault="00DE5370" w:rsidP="00DE5370">
      <w:pPr>
        <w:pStyle w:val="ListParagraph"/>
        <w:numPr>
          <w:ilvl w:val="0"/>
          <w:numId w:val="2"/>
        </w:numPr>
        <w:spacing w:after="0" w:line="240" w:lineRule="auto"/>
      </w:pPr>
      <w:r>
        <w:t>Referrals EI/At-Risk</w:t>
      </w:r>
    </w:p>
    <w:p w:rsidR="00DE5370" w:rsidRDefault="00DE5370" w:rsidP="00DE5370">
      <w:pPr>
        <w:pStyle w:val="ListParagraph"/>
        <w:numPr>
          <w:ilvl w:val="0"/>
          <w:numId w:val="2"/>
        </w:numPr>
        <w:spacing w:after="0" w:line="240" w:lineRule="auto"/>
      </w:pPr>
      <w:r>
        <w:t>Multidisciplinary Evaluations and Initial Individualized Family Service Plan (IFSP) Meetings</w:t>
      </w:r>
    </w:p>
    <w:p w:rsidR="00DE5370" w:rsidRDefault="00DE5370" w:rsidP="00DE5370">
      <w:pPr>
        <w:pStyle w:val="ListParagraph"/>
        <w:numPr>
          <w:ilvl w:val="0"/>
          <w:numId w:val="2"/>
        </w:numPr>
        <w:spacing w:after="0" w:line="240" w:lineRule="auto"/>
      </w:pPr>
      <w:r>
        <w:t xml:space="preserve">Ongoing IFSPs </w:t>
      </w:r>
    </w:p>
    <w:p w:rsidR="00DE5370" w:rsidRDefault="00DE5370" w:rsidP="00DE5370">
      <w:pPr>
        <w:pStyle w:val="ListParagraph"/>
        <w:numPr>
          <w:ilvl w:val="0"/>
          <w:numId w:val="2"/>
        </w:numPr>
        <w:spacing w:after="0" w:line="240" w:lineRule="auto"/>
      </w:pPr>
      <w:r>
        <w:t>Amendments and Service Changes</w:t>
      </w:r>
    </w:p>
    <w:p w:rsidR="00DE5370" w:rsidRDefault="00DE5370" w:rsidP="00DE5370">
      <w:pPr>
        <w:pStyle w:val="ListParagraph"/>
        <w:numPr>
          <w:ilvl w:val="0"/>
          <w:numId w:val="2"/>
        </w:numPr>
        <w:spacing w:after="0" w:line="240" w:lineRule="auto"/>
      </w:pPr>
      <w:r>
        <w:t>Tasks and Closures</w:t>
      </w:r>
    </w:p>
    <w:p w:rsidR="00DE5370" w:rsidRDefault="00DE5370" w:rsidP="00DE5370">
      <w:pPr>
        <w:pStyle w:val="ListParagraph"/>
        <w:numPr>
          <w:ilvl w:val="0"/>
          <w:numId w:val="2"/>
        </w:numPr>
        <w:spacing w:after="0" w:line="240" w:lineRule="auto"/>
      </w:pPr>
      <w:r>
        <w:t>Transition to CPSE</w:t>
      </w:r>
    </w:p>
    <w:p w:rsidR="00DE5370" w:rsidRDefault="00DE5370" w:rsidP="00DE5370">
      <w:pPr>
        <w:pStyle w:val="ListParagraph"/>
        <w:numPr>
          <w:ilvl w:val="0"/>
          <w:numId w:val="2"/>
        </w:numPr>
        <w:spacing w:after="0" w:line="240" w:lineRule="auto"/>
      </w:pPr>
      <w:r>
        <w:t xml:space="preserve">Transfers </w:t>
      </w:r>
    </w:p>
    <w:p w:rsidR="00DE5370" w:rsidRDefault="00DE5370" w:rsidP="00DE5370">
      <w:pPr>
        <w:pStyle w:val="ListParagraph"/>
        <w:numPr>
          <w:ilvl w:val="0"/>
          <w:numId w:val="2"/>
        </w:numPr>
        <w:spacing w:after="0" w:line="240" w:lineRule="auto"/>
      </w:pPr>
      <w:r>
        <w:t>Data Change Requests</w:t>
      </w:r>
    </w:p>
    <w:p w:rsidR="00DE5370" w:rsidRDefault="00DE5370" w:rsidP="00DE5370">
      <w:pPr>
        <w:pStyle w:val="ListParagraph"/>
        <w:numPr>
          <w:ilvl w:val="0"/>
          <w:numId w:val="2"/>
        </w:numPr>
        <w:spacing w:after="0" w:line="240" w:lineRule="auto"/>
      </w:pPr>
      <w:r>
        <w:t>New NYEIS Accounts</w:t>
      </w:r>
    </w:p>
    <w:p w:rsidR="00DE5370" w:rsidRDefault="00DE5370" w:rsidP="00DE5370">
      <w:pPr>
        <w:pStyle w:val="ListParagraph"/>
        <w:numPr>
          <w:ilvl w:val="0"/>
          <w:numId w:val="2"/>
        </w:numPr>
        <w:spacing w:after="0" w:line="240" w:lineRule="auto"/>
      </w:pPr>
      <w:r>
        <w:t xml:space="preserve">New Agencies </w:t>
      </w:r>
    </w:p>
    <w:p w:rsidR="00DE5370" w:rsidRDefault="00DE5370" w:rsidP="00DE5370">
      <w:pPr>
        <w:spacing w:after="0" w:line="240" w:lineRule="auto"/>
        <w:ind w:left="360"/>
      </w:pPr>
    </w:p>
    <w:p w:rsidR="00DE5370" w:rsidRDefault="00DE5370" w:rsidP="00DE5370">
      <w:pPr>
        <w:spacing w:after="0" w:line="240" w:lineRule="auto"/>
      </w:pPr>
    </w:p>
    <w:tbl>
      <w:tblPr>
        <w:tblStyle w:val="TableGrid"/>
        <w:tblW w:w="0" w:type="auto"/>
        <w:tblLook w:val="04A0" w:firstRow="1" w:lastRow="0" w:firstColumn="1" w:lastColumn="0" w:noHBand="0" w:noVBand="1"/>
      </w:tblPr>
      <w:tblGrid>
        <w:gridCol w:w="2064"/>
        <w:gridCol w:w="4200"/>
        <w:gridCol w:w="3086"/>
      </w:tblGrid>
      <w:tr w:rsidR="00DE5370" w:rsidTr="00C23713">
        <w:tc>
          <w:tcPr>
            <w:tcW w:w="9350" w:type="dxa"/>
            <w:gridSpan w:val="3"/>
          </w:tcPr>
          <w:p w:rsidR="00DE5370" w:rsidRPr="00594640" w:rsidRDefault="00DE5370" w:rsidP="00DE5370">
            <w:pPr>
              <w:pStyle w:val="ListParagraph"/>
              <w:numPr>
                <w:ilvl w:val="0"/>
                <w:numId w:val="8"/>
              </w:numPr>
              <w:spacing w:after="0" w:line="240" w:lineRule="auto"/>
              <w:rPr>
                <w:b/>
                <w:bCs/>
              </w:rPr>
            </w:pPr>
            <w:r w:rsidRPr="00594640">
              <w:rPr>
                <w:b/>
                <w:bCs/>
              </w:rPr>
              <w:t>REFERRALS</w:t>
            </w:r>
            <w:r>
              <w:rPr>
                <w:b/>
                <w:bCs/>
              </w:rPr>
              <w:t xml:space="preserve"> – EI/At Risk</w:t>
            </w:r>
          </w:p>
        </w:tc>
      </w:tr>
      <w:tr w:rsidR="00DE5370" w:rsidRPr="00F63767" w:rsidTr="00C23713">
        <w:tc>
          <w:tcPr>
            <w:tcW w:w="2064" w:type="dxa"/>
          </w:tcPr>
          <w:p w:rsidR="00DE5370" w:rsidRPr="00DE5370" w:rsidRDefault="00DE5370" w:rsidP="00C23713">
            <w:pPr>
              <w:rPr>
                <w:b/>
              </w:rPr>
            </w:pPr>
            <w:r w:rsidRPr="00DE5370">
              <w:rPr>
                <w:b/>
              </w:rPr>
              <w:t>Date</w:t>
            </w:r>
          </w:p>
        </w:tc>
        <w:tc>
          <w:tcPr>
            <w:tcW w:w="4200" w:type="dxa"/>
          </w:tcPr>
          <w:p w:rsidR="00DE5370" w:rsidRPr="00DE5370" w:rsidRDefault="00DE5370" w:rsidP="00C23713">
            <w:pPr>
              <w:rPr>
                <w:b/>
              </w:rPr>
            </w:pPr>
            <w:r w:rsidRPr="00DE5370">
              <w:rPr>
                <w:b/>
              </w:rPr>
              <w:t>Providers</w:t>
            </w:r>
          </w:p>
        </w:tc>
        <w:tc>
          <w:tcPr>
            <w:tcW w:w="3086" w:type="dxa"/>
          </w:tcPr>
          <w:p w:rsidR="00DE5370" w:rsidRPr="00DE5370" w:rsidRDefault="00DE5370" w:rsidP="00C23713">
            <w:pPr>
              <w:rPr>
                <w:b/>
              </w:rPr>
            </w:pPr>
            <w:r w:rsidRPr="00DE5370">
              <w:rPr>
                <w:b/>
              </w:rPr>
              <w:t>Suffolk County</w:t>
            </w:r>
          </w:p>
        </w:tc>
      </w:tr>
      <w:tr w:rsidR="00DE5370" w:rsidTr="00C23713">
        <w:tc>
          <w:tcPr>
            <w:tcW w:w="2064" w:type="dxa"/>
          </w:tcPr>
          <w:p w:rsidR="00DE5370" w:rsidRDefault="00711778" w:rsidP="00C23713">
            <w:r>
              <w:t>Thursday</w:t>
            </w:r>
            <w:r w:rsidR="00E46F42">
              <w:t>, October 3, 2024</w:t>
            </w:r>
          </w:p>
        </w:tc>
        <w:tc>
          <w:tcPr>
            <w:tcW w:w="4200" w:type="dxa"/>
          </w:tcPr>
          <w:p w:rsidR="00DE5370" w:rsidRDefault="00DE5370" w:rsidP="00DE5370">
            <w:pPr>
              <w:pStyle w:val="ListParagraph"/>
              <w:numPr>
                <w:ilvl w:val="0"/>
                <w:numId w:val="1"/>
              </w:numPr>
              <w:spacing w:after="0" w:line="240" w:lineRule="auto"/>
            </w:pPr>
            <w:r>
              <w:t>Last day to submit referrals through any NYEIS</w:t>
            </w:r>
          </w:p>
        </w:tc>
        <w:tc>
          <w:tcPr>
            <w:tcW w:w="3086" w:type="dxa"/>
          </w:tcPr>
          <w:p w:rsidR="00DE5370" w:rsidRDefault="00DE5370" w:rsidP="00DE5370">
            <w:pPr>
              <w:pStyle w:val="ListParagraph"/>
              <w:numPr>
                <w:ilvl w:val="0"/>
                <w:numId w:val="1"/>
              </w:numPr>
              <w:spacing w:after="0" w:line="240" w:lineRule="auto"/>
            </w:pPr>
            <w:r>
              <w:t xml:space="preserve">Last day to accept new suspected or at-risk referrals through NYEIS for processing. </w:t>
            </w:r>
          </w:p>
        </w:tc>
      </w:tr>
      <w:tr w:rsidR="00DE5370" w:rsidTr="00C23713">
        <w:tc>
          <w:tcPr>
            <w:tcW w:w="2064" w:type="dxa"/>
          </w:tcPr>
          <w:p w:rsidR="00DE5370" w:rsidRDefault="00E46F42" w:rsidP="00E46F42">
            <w:r>
              <w:t>Thursday, October 4-Tuesday, October 15, 2024</w:t>
            </w:r>
          </w:p>
        </w:tc>
        <w:tc>
          <w:tcPr>
            <w:tcW w:w="4200" w:type="dxa"/>
          </w:tcPr>
          <w:p w:rsidR="00DE5370" w:rsidRDefault="00DE5370" w:rsidP="00DE5370">
            <w:pPr>
              <w:pStyle w:val="ListParagraph"/>
              <w:numPr>
                <w:ilvl w:val="0"/>
                <w:numId w:val="3"/>
              </w:numPr>
              <w:spacing w:after="0" w:line="240" w:lineRule="auto"/>
            </w:pPr>
            <w:r>
              <w:t>Referrals faxed to 631-853-2310 or call the referral line at 631-853-3100</w:t>
            </w:r>
          </w:p>
          <w:p w:rsidR="00DE5370" w:rsidRDefault="00DE5370" w:rsidP="00C23713">
            <w:pPr>
              <w:pStyle w:val="ListParagraph"/>
              <w:ind w:left="360"/>
            </w:pPr>
          </w:p>
        </w:tc>
        <w:tc>
          <w:tcPr>
            <w:tcW w:w="3086" w:type="dxa"/>
          </w:tcPr>
          <w:p w:rsidR="00DE5370" w:rsidRDefault="00DE5370" w:rsidP="00DE5370">
            <w:pPr>
              <w:pStyle w:val="ListParagraph"/>
              <w:numPr>
                <w:ilvl w:val="0"/>
                <w:numId w:val="3"/>
              </w:numPr>
              <w:spacing w:after="0" w:line="240" w:lineRule="auto"/>
            </w:pPr>
            <w:r>
              <w:t>SCDSCSN will use paper referrals and enter them into EI-Hub after go live.</w:t>
            </w:r>
          </w:p>
          <w:p w:rsidR="00DE5370" w:rsidRDefault="00DE5370" w:rsidP="00E46F42">
            <w:pPr>
              <w:pStyle w:val="ListParagraph"/>
              <w:numPr>
                <w:ilvl w:val="0"/>
                <w:numId w:val="3"/>
              </w:numPr>
              <w:spacing w:after="0" w:line="240" w:lineRule="auto"/>
            </w:pPr>
            <w:r>
              <w:t xml:space="preserve">Informs community and family referral sources that SCDSCSN will accept referrals. Referrals will be processed when the EI Hub becomes available on </w:t>
            </w:r>
            <w:r w:rsidR="00E46F42">
              <w:t>October 15.</w:t>
            </w:r>
          </w:p>
        </w:tc>
      </w:tr>
      <w:tr w:rsidR="00DE5370" w:rsidTr="00C23713">
        <w:tc>
          <w:tcPr>
            <w:tcW w:w="2064" w:type="dxa"/>
          </w:tcPr>
          <w:p w:rsidR="00DE5370" w:rsidRDefault="00DE5370" w:rsidP="00E46F42">
            <w:r>
              <w:lastRenderedPageBreak/>
              <w:t xml:space="preserve">Monday, </w:t>
            </w:r>
            <w:r w:rsidR="00E46F42">
              <w:t>October 7 – Monday, October 14, 2024</w:t>
            </w:r>
            <w:r>
              <w:t xml:space="preserve"> (Cutover Period: No NYEIS or EI Hub)</w:t>
            </w:r>
          </w:p>
        </w:tc>
        <w:tc>
          <w:tcPr>
            <w:tcW w:w="4200" w:type="dxa"/>
          </w:tcPr>
          <w:p w:rsidR="00DE5370" w:rsidRDefault="00DE5370" w:rsidP="00DE5370">
            <w:pPr>
              <w:pStyle w:val="ListParagraph"/>
              <w:numPr>
                <w:ilvl w:val="0"/>
                <w:numId w:val="4"/>
              </w:numPr>
              <w:spacing w:after="0" w:line="240" w:lineRule="auto"/>
            </w:pPr>
            <w:r>
              <w:t>Continue to take new referrals by phone and fax</w:t>
            </w:r>
          </w:p>
        </w:tc>
        <w:tc>
          <w:tcPr>
            <w:tcW w:w="3086" w:type="dxa"/>
          </w:tcPr>
          <w:p w:rsidR="00DE5370" w:rsidRDefault="00DE5370" w:rsidP="00DE5370">
            <w:pPr>
              <w:pStyle w:val="ListParagraph"/>
              <w:numPr>
                <w:ilvl w:val="0"/>
                <w:numId w:val="4"/>
              </w:numPr>
              <w:spacing w:after="0" w:line="240" w:lineRule="auto"/>
            </w:pPr>
            <w:r>
              <w:t xml:space="preserve">Continues to inform anyone who submits referrals by phone or fax that SCDSCSN will process it when the EI Hub becomes available on </w:t>
            </w:r>
            <w:r w:rsidR="00E46F42">
              <w:t>October 15</w:t>
            </w:r>
            <w:r>
              <w:t>.</w:t>
            </w:r>
          </w:p>
          <w:p w:rsidR="00DE5370" w:rsidRDefault="00DE5370" w:rsidP="00C23713">
            <w:pPr>
              <w:pStyle w:val="ListParagraph"/>
              <w:ind w:left="360"/>
            </w:pPr>
          </w:p>
        </w:tc>
      </w:tr>
      <w:tr w:rsidR="00DE5370" w:rsidTr="00C23713">
        <w:tc>
          <w:tcPr>
            <w:tcW w:w="2064" w:type="dxa"/>
          </w:tcPr>
          <w:p w:rsidR="00DE5370" w:rsidRDefault="00E46F42" w:rsidP="00E46F42">
            <w:r>
              <w:t>Tues</w:t>
            </w:r>
            <w:r w:rsidR="00DE5370">
              <w:t xml:space="preserve">day, </w:t>
            </w:r>
            <w:r>
              <w:t>October 15, 2024</w:t>
            </w:r>
            <w:r w:rsidR="00DE5370">
              <w:t xml:space="preserve"> (EI Hub Go-Live)</w:t>
            </w:r>
          </w:p>
        </w:tc>
        <w:tc>
          <w:tcPr>
            <w:tcW w:w="4200" w:type="dxa"/>
          </w:tcPr>
          <w:p w:rsidR="00DE5370" w:rsidRDefault="00DE5370" w:rsidP="00DE5370">
            <w:pPr>
              <w:pStyle w:val="ListParagraph"/>
              <w:numPr>
                <w:ilvl w:val="0"/>
                <w:numId w:val="6"/>
              </w:numPr>
              <w:spacing w:after="0" w:line="240" w:lineRule="auto"/>
            </w:pPr>
            <w:r>
              <w:t>Continue to take new referrals by phone and fax.</w:t>
            </w:r>
          </w:p>
        </w:tc>
        <w:tc>
          <w:tcPr>
            <w:tcW w:w="3086" w:type="dxa"/>
          </w:tcPr>
          <w:p w:rsidR="00DE5370" w:rsidRDefault="00DE5370" w:rsidP="00DE5370">
            <w:pPr>
              <w:pStyle w:val="ListParagraph"/>
              <w:numPr>
                <w:ilvl w:val="0"/>
                <w:numId w:val="5"/>
              </w:numPr>
              <w:spacing w:after="0" w:line="240" w:lineRule="auto"/>
            </w:pPr>
            <w:r>
              <w:t>Begins processing all suspected and at-risk referrals received.</w:t>
            </w:r>
          </w:p>
        </w:tc>
      </w:tr>
      <w:tr w:rsidR="00DE5370" w:rsidTr="00C23713">
        <w:tc>
          <w:tcPr>
            <w:tcW w:w="9350" w:type="dxa"/>
            <w:gridSpan w:val="3"/>
          </w:tcPr>
          <w:p w:rsidR="00DE5370" w:rsidRPr="00E34973" w:rsidRDefault="00DE5370" w:rsidP="00DE5370">
            <w:pPr>
              <w:pStyle w:val="ListParagraph"/>
              <w:numPr>
                <w:ilvl w:val="0"/>
                <w:numId w:val="8"/>
              </w:numPr>
              <w:spacing w:after="0" w:line="240" w:lineRule="auto"/>
              <w:rPr>
                <w:b/>
                <w:bCs/>
              </w:rPr>
            </w:pPr>
            <w:r w:rsidRPr="00E34973">
              <w:rPr>
                <w:b/>
                <w:bCs/>
              </w:rPr>
              <w:t>MULTIDISCIPLINARY EVALUATIONS (MDEs)</w:t>
            </w:r>
            <w:r>
              <w:rPr>
                <w:b/>
                <w:bCs/>
              </w:rPr>
              <w:t xml:space="preserve"> AND INITIAL IFSP MEETINGS</w:t>
            </w:r>
          </w:p>
        </w:tc>
      </w:tr>
      <w:tr w:rsidR="00DE5370" w:rsidTr="00C23713">
        <w:tc>
          <w:tcPr>
            <w:tcW w:w="2064" w:type="dxa"/>
          </w:tcPr>
          <w:p w:rsidR="00DE5370" w:rsidRDefault="00DE5370" w:rsidP="00C23713">
            <w:r w:rsidRPr="00667898">
              <w:rPr>
                <w:b/>
                <w:bCs/>
              </w:rPr>
              <w:t>Date</w:t>
            </w:r>
          </w:p>
        </w:tc>
        <w:tc>
          <w:tcPr>
            <w:tcW w:w="4200" w:type="dxa"/>
          </w:tcPr>
          <w:p w:rsidR="00DE5370" w:rsidRDefault="00DE5370" w:rsidP="00C23713">
            <w:r w:rsidRPr="00667898">
              <w:rPr>
                <w:b/>
                <w:bCs/>
              </w:rPr>
              <w:t>Providers</w:t>
            </w:r>
          </w:p>
        </w:tc>
        <w:tc>
          <w:tcPr>
            <w:tcW w:w="3086" w:type="dxa"/>
          </w:tcPr>
          <w:p w:rsidR="00DE5370" w:rsidRDefault="00DE5370" w:rsidP="00C23713">
            <w:r>
              <w:rPr>
                <w:b/>
                <w:bCs/>
              </w:rPr>
              <w:t>Suffolk County</w:t>
            </w:r>
          </w:p>
        </w:tc>
      </w:tr>
      <w:tr w:rsidR="00DE5370" w:rsidTr="00C23713">
        <w:tc>
          <w:tcPr>
            <w:tcW w:w="2064" w:type="dxa"/>
          </w:tcPr>
          <w:p w:rsidR="00DE5370" w:rsidRDefault="00DE5370" w:rsidP="00E46F42">
            <w:r>
              <w:t xml:space="preserve">Wednesday, </w:t>
            </w:r>
            <w:r w:rsidR="00E46F42">
              <w:t xml:space="preserve">October </w:t>
            </w:r>
            <w:r>
              <w:t>2</w:t>
            </w:r>
          </w:p>
        </w:tc>
        <w:tc>
          <w:tcPr>
            <w:tcW w:w="4200" w:type="dxa"/>
          </w:tcPr>
          <w:p w:rsidR="00DE5370" w:rsidRDefault="00DE5370" w:rsidP="00DE5370">
            <w:pPr>
              <w:pStyle w:val="ListParagraph"/>
              <w:numPr>
                <w:ilvl w:val="0"/>
                <w:numId w:val="6"/>
              </w:numPr>
              <w:spacing w:after="0" w:line="240" w:lineRule="auto"/>
            </w:pPr>
            <w:r>
              <w:t>Last day to submit eligible and ineligible MDEs</w:t>
            </w:r>
          </w:p>
        </w:tc>
        <w:tc>
          <w:tcPr>
            <w:tcW w:w="3086" w:type="dxa"/>
          </w:tcPr>
          <w:p w:rsidR="00DE5370" w:rsidRDefault="00DE5370" w:rsidP="00DE5370">
            <w:pPr>
              <w:pStyle w:val="ListParagraph"/>
              <w:numPr>
                <w:ilvl w:val="0"/>
                <w:numId w:val="5"/>
              </w:numPr>
              <w:spacing w:after="0" w:line="240" w:lineRule="auto"/>
            </w:pPr>
            <w:r>
              <w:t>Last day to accept eligible and ineligible MDEs</w:t>
            </w:r>
          </w:p>
          <w:p w:rsidR="00DE5370" w:rsidRDefault="00DE5370" w:rsidP="00DE5370">
            <w:pPr>
              <w:pStyle w:val="ListParagraph"/>
              <w:numPr>
                <w:ilvl w:val="0"/>
                <w:numId w:val="5"/>
              </w:numPr>
              <w:spacing w:after="0" w:line="240" w:lineRule="auto"/>
            </w:pPr>
            <w:r>
              <w:t>Last day for initial IFSP meetings in NYEIS</w:t>
            </w:r>
          </w:p>
        </w:tc>
      </w:tr>
      <w:tr w:rsidR="00DE5370" w:rsidTr="00C23713">
        <w:tc>
          <w:tcPr>
            <w:tcW w:w="2064" w:type="dxa"/>
          </w:tcPr>
          <w:p w:rsidR="00DE5370" w:rsidRDefault="00DE5370" w:rsidP="00E46F42">
            <w:r>
              <w:t xml:space="preserve">Thursday, </w:t>
            </w:r>
            <w:r w:rsidR="00E46F42">
              <w:t xml:space="preserve">October </w:t>
            </w:r>
            <w:r>
              <w:t>3-</w:t>
            </w:r>
            <w:r w:rsidR="00E46F42">
              <w:t>Monday, October 14</w:t>
            </w:r>
            <w:r>
              <w:t xml:space="preserve"> (Includes the Cutover Period, </w:t>
            </w:r>
            <w:r w:rsidR="00E46F42">
              <w:t>October 7-14</w:t>
            </w:r>
            <w:r>
              <w:t>: No NYEIS or EI Hub Access)</w:t>
            </w:r>
          </w:p>
        </w:tc>
        <w:tc>
          <w:tcPr>
            <w:tcW w:w="4200" w:type="dxa"/>
          </w:tcPr>
          <w:p w:rsidR="00DE5370" w:rsidRDefault="00DE5370" w:rsidP="00DE5370">
            <w:pPr>
              <w:pStyle w:val="ListParagraph"/>
              <w:numPr>
                <w:ilvl w:val="0"/>
                <w:numId w:val="6"/>
              </w:numPr>
              <w:spacing w:after="0" w:line="240" w:lineRule="auto"/>
            </w:pPr>
            <w:r>
              <w:t>Mail or fax all eligible and ineligible MDEs</w:t>
            </w:r>
          </w:p>
          <w:p w:rsidR="00DE5370" w:rsidRDefault="00DE5370" w:rsidP="00DE5370">
            <w:pPr>
              <w:pStyle w:val="ListParagraph"/>
              <w:numPr>
                <w:ilvl w:val="0"/>
                <w:numId w:val="6"/>
              </w:numPr>
              <w:spacing w:after="0" w:line="240" w:lineRule="auto"/>
            </w:pPr>
            <w:r>
              <w:rPr>
                <w:b/>
                <w:bCs/>
                <w:i/>
                <w:iCs/>
              </w:rPr>
              <w:t xml:space="preserve">Evaluation agencies </w:t>
            </w:r>
            <w:r>
              <w:t xml:space="preserve">keep track of any cases in which an MDE is completed but was not submitted by </w:t>
            </w:r>
            <w:r w:rsidR="00E46F42">
              <w:t xml:space="preserve">October </w:t>
            </w:r>
            <w:r>
              <w:t xml:space="preserve">2.  They will need to follow up on those cases in the EI Hub on </w:t>
            </w:r>
            <w:r w:rsidR="00E46F42">
              <w:t>Tuesday, October 15</w:t>
            </w:r>
            <w:r>
              <w:t>.</w:t>
            </w:r>
          </w:p>
          <w:p w:rsidR="00DE5370" w:rsidRPr="003030AD" w:rsidRDefault="00DE5370" w:rsidP="00C23713">
            <w:pPr>
              <w:spacing w:after="0" w:line="240" w:lineRule="auto"/>
            </w:pPr>
          </w:p>
        </w:tc>
        <w:tc>
          <w:tcPr>
            <w:tcW w:w="3086" w:type="dxa"/>
          </w:tcPr>
          <w:p w:rsidR="00DE5370" w:rsidRDefault="00DE5370" w:rsidP="00DE5370">
            <w:pPr>
              <w:pStyle w:val="ListParagraph"/>
              <w:numPr>
                <w:ilvl w:val="0"/>
                <w:numId w:val="5"/>
              </w:numPr>
              <w:spacing w:after="0" w:line="240" w:lineRule="auto"/>
            </w:pPr>
            <w:r>
              <w:t xml:space="preserve">Processes all MDEs that were submitted by Wednesday, </w:t>
            </w:r>
            <w:r w:rsidR="00E46F42">
              <w:t xml:space="preserve">October </w:t>
            </w:r>
            <w:r>
              <w:t>2.</w:t>
            </w:r>
          </w:p>
          <w:p w:rsidR="00DE5370" w:rsidRDefault="00DE5370" w:rsidP="00E46F42">
            <w:pPr>
              <w:pStyle w:val="ListParagraph"/>
              <w:numPr>
                <w:ilvl w:val="0"/>
                <w:numId w:val="5"/>
              </w:numPr>
              <w:spacing w:after="0" w:line="240" w:lineRule="auto"/>
            </w:pPr>
            <w:r>
              <w:t xml:space="preserve">All initial IFSPs scheduled between </w:t>
            </w:r>
            <w:r w:rsidR="00E46F42">
              <w:t>October 3 – October 14</w:t>
            </w:r>
            <w:r>
              <w:t xml:space="preserve"> will be paper meetings and entered into EI-Hub after go live.</w:t>
            </w:r>
          </w:p>
        </w:tc>
      </w:tr>
      <w:tr w:rsidR="00DE5370" w:rsidTr="00C23713">
        <w:tc>
          <w:tcPr>
            <w:tcW w:w="2064" w:type="dxa"/>
          </w:tcPr>
          <w:p w:rsidR="00DE5370" w:rsidRDefault="00E46F42" w:rsidP="00E46F42">
            <w:r>
              <w:t xml:space="preserve">Tuesday, October 15-Friday, October 18 </w:t>
            </w:r>
            <w:r w:rsidR="00DE5370">
              <w:t>(EI Hub Go-Live)</w:t>
            </w:r>
          </w:p>
        </w:tc>
        <w:tc>
          <w:tcPr>
            <w:tcW w:w="4200" w:type="dxa"/>
          </w:tcPr>
          <w:p w:rsidR="00DE5370" w:rsidRDefault="00DE5370" w:rsidP="00DE5370">
            <w:pPr>
              <w:pStyle w:val="ListParagraph"/>
              <w:numPr>
                <w:ilvl w:val="0"/>
                <w:numId w:val="6"/>
              </w:numPr>
              <w:spacing w:after="0" w:line="240" w:lineRule="auto"/>
            </w:pPr>
            <w:r w:rsidRPr="00592000">
              <w:rPr>
                <w:b/>
                <w:bCs/>
                <w:i/>
                <w:iCs/>
              </w:rPr>
              <w:t>Evaluation agencies</w:t>
            </w:r>
            <w:r>
              <w:t xml:space="preserve"> inform EIOD/ISC of children whose MDEs have been completed and are ready for submission</w:t>
            </w:r>
          </w:p>
          <w:p w:rsidR="00DE5370" w:rsidRDefault="00DE5370" w:rsidP="00DE5370">
            <w:pPr>
              <w:pStyle w:val="ListParagraph"/>
              <w:numPr>
                <w:ilvl w:val="0"/>
                <w:numId w:val="6"/>
              </w:numPr>
              <w:spacing w:after="0" w:line="240" w:lineRule="auto"/>
            </w:pPr>
            <w:r w:rsidRPr="0060769F">
              <w:rPr>
                <w:b/>
                <w:bCs/>
                <w:i/>
                <w:iCs/>
              </w:rPr>
              <w:t>EIOD</w:t>
            </w:r>
            <w:r>
              <w:rPr>
                <w:b/>
                <w:bCs/>
                <w:i/>
                <w:iCs/>
              </w:rPr>
              <w:t>/ISC</w:t>
            </w:r>
            <w:r w:rsidRPr="0060769F">
              <w:rPr>
                <w:b/>
                <w:bCs/>
                <w:i/>
                <w:iCs/>
              </w:rPr>
              <w:t>s</w:t>
            </w:r>
            <w:r>
              <w:t xml:space="preserve"> create MDE service authorizations in the EI Hub</w:t>
            </w:r>
          </w:p>
          <w:p w:rsidR="00DE5370" w:rsidRDefault="00DE5370" w:rsidP="00DE5370">
            <w:pPr>
              <w:pStyle w:val="ListParagraph"/>
              <w:numPr>
                <w:ilvl w:val="0"/>
                <w:numId w:val="6"/>
              </w:numPr>
              <w:spacing w:after="0" w:line="240" w:lineRule="auto"/>
            </w:pPr>
            <w:r w:rsidRPr="0060769F">
              <w:rPr>
                <w:b/>
                <w:bCs/>
                <w:i/>
                <w:iCs/>
              </w:rPr>
              <w:t>Evaluation agencies</w:t>
            </w:r>
            <w:r>
              <w:t xml:space="preserve"> who receive service authorizations submit MDEs in the EI Hub</w:t>
            </w:r>
          </w:p>
          <w:p w:rsidR="00DE5370" w:rsidRDefault="00DE5370" w:rsidP="000A64D0">
            <w:pPr>
              <w:rPr>
                <w:i/>
                <w:iCs/>
              </w:rPr>
            </w:pPr>
            <w:r>
              <w:rPr>
                <w:b/>
                <w:bCs/>
                <w:i/>
                <w:iCs/>
              </w:rPr>
              <w:t xml:space="preserve">Note: </w:t>
            </w:r>
            <w:r w:rsidRPr="002723B6">
              <w:rPr>
                <w:i/>
                <w:iCs/>
              </w:rPr>
              <w:t>Any</w:t>
            </w:r>
            <w:r>
              <w:rPr>
                <w:b/>
                <w:bCs/>
                <w:i/>
                <w:iCs/>
              </w:rPr>
              <w:t xml:space="preserve"> </w:t>
            </w:r>
            <w:r>
              <w:rPr>
                <w:i/>
                <w:iCs/>
              </w:rPr>
              <w:t xml:space="preserve">MDE that was not submitted in NYEIS by </w:t>
            </w:r>
            <w:r w:rsidR="000A64D0">
              <w:rPr>
                <w:i/>
                <w:iCs/>
              </w:rPr>
              <w:t>October 2</w:t>
            </w:r>
            <w:r>
              <w:rPr>
                <w:i/>
                <w:iCs/>
              </w:rPr>
              <w:t xml:space="preserve"> </w:t>
            </w:r>
            <w:r>
              <w:rPr>
                <w:i/>
                <w:iCs/>
                <w:u w:val="single"/>
              </w:rPr>
              <w:t>must</w:t>
            </w:r>
            <w:r>
              <w:rPr>
                <w:i/>
                <w:iCs/>
              </w:rPr>
              <w:t xml:space="preserve"> be submitted in the EI Hub. To submit an MDE, the EIOD/Initial Service Coordinator must first draft a service authorization, the EIOD must approve it, and the evaluation agency must accept it. Detailed revised Policy and Procedure forthcoming. </w:t>
            </w:r>
          </w:p>
          <w:p w:rsidR="000A64D0" w:rsidRDefault="000A64D0" w:rsidP="000A64D0">
            <w:pPr>
              <w:rPr>
                <w:i/>
                <w:iCs/>
              </w:rPr>
            </w:pPr>
          </w:p>
          <w:p w:rsidR="00E1396E" w:rsidRPr="002723B6" w:rsidRDefault="00E1396E" w:rsidP="000A64D0">
            <w:pPr>
              <w:rPr>
                <w:i/>
                <w:iCs/>
              </w:rPr>
            </w:pPr>
          </w:p>
        </w:tc>
        <w:tc>
          <w:tcPr>
            <w:tcW w:w="3086" w:type="dxa"/>
          </w:tcPr>
          <w:p w:rsidR="00DE5370" w:rsidRDefault="00DE5370" w:rsidP="00DE5370">
            <w:pPr>
              <w:pStyle w:val="ListParagraph"/>
              <w:numPr>
                <w:ilvl w:val="0"/>
                <w:numId w:val="5"/>
              </w:numPr>
              <w:spacing w:after="0" w:line="240" w:lineRule="auto"/>
            </w:pPr>
            <w:r>
              <w:t>Reviews and approves MDE service authorizations submitted by EIOD/Initial Service Coordinators</w:t>
            </w:r>
          </w:p>
          <w:p w:rsidR="00DE5370" w:rsidRDefault="00DE5370" w:rsidP="00DE5370">
            <w:pPr>
              <w:pStyle w:val="ListParagraph"/>
              <w:numPr>
                <w:ilvl w:val="0"/>
                <w:numId w:val="5"/>
              </w:numPr>
              <w:spacing w:after="0" w:line="240" w:lineRule="auto"/>
            </w:pPr>
            <w:r>
              <w:t>Receives, reviews, and accepts MDEs submitted by evaluation agencies</w:t>
            </w:r>
          </w:p>
        </w:tc>
      </w:tr>
      <w:tr w:rsidR="00DE5370" w:rsidTr="00C23713">
        <w:tc>
          <w:tcPr>
            <w:tcW w:w="9350" w:type="dxa"/>
            <w:gridSpan w:val="3"/>
          </w:tcPr>
          <w:p w:rsidR="00DE5370" w:rsidRPr="00594640" w:rsidRDefault="00DE5370" w:rsidP="00DE5370">
            <w:pPr>
              <w:pStyle w:val="ListParagraph"/>
              <w:numPr>
                <w:ilvl w:val="0"/>
                <w:numId w:val="8"/>
              </w:numPr>
              <w:spacing w:after="0" w:line="240" w:lineRule="auto"/>
              <w:rPr>
                <w:b/>
                <w:bCs/>
              </w:rPr>
            </w:pPr>
            <w:r w:rsidRPr="00594640">
              <w:rPr>
                <w:b/>
                <w:bCs/>
              </w:rPr>
              <w:lastRenderedPageBreak/>
              <w:t>ONGOING IFSPs</w:t>
            </w:r>
          </w:p>
        </w:tc>
      </w:tr>
      <w:tr w:rsidR="00DE5370" w:rsidTr="00C23713">
        <w:tc>
          <w:tcPr>
            <w:tcW w:w="2064" w:type="dxa"/>
          </w:tcPr>
          <w:p w:rsidR="00DE5370" w:rsidRDefault="00DE5370" w:rsidP="00C23713">
            <w:r w:rsidRPr="00667898">
              <w:rPr>
                <w:b/>
                <w:bCs/>
              </w:rPr>
              <w:t>Date</w:t>
            </w:r>
          </w:p>
        </w:tc>
        <w:tc>
          <w:tcPr>
            <w:tcW w:w="4200" w:type="dxa"/>
          </w:tcPr>
          <w:p w:rsidR="00DE5370" w:rsidRDefault="00DE5370" w:rsidP="00C23713">
            <w:r w:rsidRPr="00F944AF">
              <w:rPr>
                <w:b/>
                <w:bCs/>
              </w:rPr>
              <w:t>Providers</w:t>
            </w:r>
          </w:p>
        </w:tc>
        <w:tc>
          <w:tcPr>
            <w:tcW w:w="3086" w:type="dxa"/>
          </w:tcPr>
          <w:p w:rsidR="00DE5370" w:rsidRDefault="00DE5370" w:rsidP="00C23713">
            <w:r w:rsidRPr="0060769F">
              <w:rPr>
                <w:b/>
                <w:bCs/>
              </w:rPr>
              <w:t>Suffolk County</w:t>
            </w:r>
          </w:p>
        </w:tc>
      </w:tr>
      <w:tr w:rsidR="00DE5370" w:rsidTr="00C23713">
        <w:tc>
          <w:tcPr>
            <w:tcW w:w="2064" w:type="dxa"/>
          </w:tcPr>
          <w:p w:rsidR="00DE5370" w:rsidRDefault="00DE5370" w:rsidP="000A64D0">
            <w:r>
              <w:t xml:space="preserve">Monday, </w:t>
            </w:r>
            <w:r w:rsidR="000A64D0">
              <w:t>August 19 – Thursday, October 3, 2024</w:t>
            </w:r>
          </w:p>
        </w:tc>
        <w:tc>
          <w:tcPr>
            <w:tcW w:w="4200" w:type="dxa"/>
          </w:tcPr>
          <w:p w:rsidR="00DE5370" w:rsidRDefault="00DE5370" w:rsidP="00DE5370">
            <w:pPr>
              <w:pStyle w:val="ListParagraph"/>
              <w:numPr>
                <w:ilvl w:val="0"/>
                <w:numId w:val="6"/>
              </w:numPr>
              <w:spacing w:after="0" w:line="240" w:lineRule="auto"/>
            </w:pPr>
            <w:r>
              <w:rPr>
                <w:b/>
                <w:bCs/>
                <w:i/>
                <w:iCs/>
              </w:rPr>
              <w:t>Service Coordinators</w:t>
            </w:r>
            <w:r w:rsidRPr="006C37F8">
              <w:rPr>
                <w:b/>
                <w:bCs/>
                <w:i/>
                <w:iCs/>
              </w:rPr>
              <w:t xml:space="preserve"> and provider agencies</w:t>
            </w:r>
            <w:r>
              <w:t xml:space="preserve"> identify all IFSPs that will be ending between </w:t>
            </w:r>
            <w:r w:rsidR="000A64D0">
              <w:t>September 23</w:t>
            </w:r>
            <w:r>
              <w:t xml:space="preserve"> and </w:t>
            </w:r>
            <w:r w:rsidR="000A64D0">
              <w:t>November 1 will</w:t>
            </w:r>
            <w:r>
              <w:t>:</w:t>
            </w:r>
          </w:p>
          <w:p w:rsidR="00DE5370" w:rsidRDefault="00DE5370" w:rsidP="00DE5370">
            <w:pPr>
              <w:pStyle w:val="ListParagraph"/>
              <w:numPr>
                <w:ilvl w:val="1"/>
                <w:numId w:val="6"/>
              </w:numPr>
              <w:spacing w:after="0" w:line="240" w:lineRule="auto"/>
            </w:pPr>
            <w:r>
              <w:t>work with the EIODs to extend them or have an earlier IFSP meeting</w:t>
            </w:r>
          </w:p>
          <w:p w:rsidR="00DE5370" w:rsidRDefault="00DE5370" w:rsidP="00DE5370">
            <w:pPr>
              <w:pStyle w:val="ListParagraph"/>
              <w:numPr>
                <w:ilvl w:val="1"/>
                <w:numId w:val="6"/>
              </w:numPr>
              <w:spacing w:after="0" w:line="240" w:lineRule="auto"/>
            </w:pPr>
            <w:proofErr w:type="gramStart"/>
            <w:r>
              <w:t>notify</w:t>
            </w:r>
            <w:proofErr w:type="gramEnd"/>
            <w:r>
              <w:t xml:space="preserve"> families that IFSPs for non-transitioning children will be extended to ensure that services are not interrupted during the change over to the EI Hub.</w:t>
            </w:r>
          </w:p>
        </w:tc>
        <w:tc>
          <w:tcPr>
            <w:tcW w:w="3086" w:type="dxa"/>
          </w:tcPr>
          <w:p w:rsidR="00DE5370" w:rsidRDefault="00DE5370" w:rsidP="00DE5370">
            <w:pPr>
              <w:pStyle w:val="ListParagraph"/>
              <w:numPr>
                <w:ilvl w:val="0"/>
                <w:numId w:val="5"/>
              </w:numPr>
              <w:spacing w:after="0" w:line="240" w:lineRule="auto"/>
            </w:pPr>
            <w:r>
              <w:t xml:space="preserve">Extends all review and annual IFSPs that expire between </w:t>
            </w:r>
            <w:r w:rsidR="000A64D0">
              <w:t>September 23 – November 1</w:t>
            </w:r>
            <w:r>
              <w:t xml:space="preserve"> as follows:</w:t>
            </w:r>
          </w:p>
          <w:p w:rsidR="00DE5370" w:rsidRDefault="00DE5370" w:rsidP="00DE5370">
            <w:pPr>
              <w:pStyle w:val="ListParagraph"/>
              <w:numPr>
                <w:ilvl w:val="1"/>
                <w:numId w:val="5"/>
              </w:numPr>
              <w:spacing w:after="0" w:line="240" w:lineRule="auto"/>
            </w:pPr>
            <w:r>
              <w:t xml:space="preserve">children found eligible for Part B: extend to </w:t>
            </w:r>
            <w:r w:rsidR="000A64D0">
              <w:t xml:space="preserve">January </w:t>
            </w:r>
            <w:r>
              <w:t>1</w:t>
            </w:r>
            <w:r w:rsidR="000A64D0">
              <w:t>, 2025</w:t>
            </w:r>
          </w:p>
          <w:p w:rsidR="00DE5370" w:rsidRDefault="00DE5370" w:rsidP="00DE5370">
            <w:pPr>
              <w:pStyle w:val="ListParagraph"/>
              <w:numPr>
                <w:ilvl w:val="1"/>
                <w:numId w:val="5"/>
              </w:numPr>
              <w:spacing w:after="0" w:line="240" w:lineRule="auto"/>
            </w:pPr>
            <w:r>
              <w:t>children not found eligible for Part B:  extend until the day before their third birthday</w:t>
            </w:r>
          </w:p>
          <w:p w:rsidR="00DE5370" w:rsidRDefault="00DE5370" w:rsidP="00DE5370">
            <w:pPr>
              <w:pStyle w:val="ListParagraph"/>
              <w:numPr>
                <w:ilvl w:val="1"/>
                <w:numId w:val="5"/>
              </w:numPr>
              <w:spacing w:after="0" w:line="240" w:lineRule="auto"/>
            </w:pPr>
            <w:r>
              <w:t>all other children: extend for 2-6 months</w:t>
            </w:r>
          </w:p>
        </w:tc>
      </w:tr>
      <w:tr w:rsidR="00DE5370" w:rsidTr="00C23713">
        <w:tc>
          <w:tcPr>
            <w:tcW w:w="2064" w:type="dxa"/>
          </w:tcPr>
          <w:p w:rsidR="00DE5370" w:rsidRDefault="000A64D0" w:rsidP="00C23713">
            <w:r>
              <w:t>Thursday, October 3</w:t>
            </w:r>
          </w:p>
        </w:tc>
        <w:tc>
          <w:tcPr>
            <w:tcW w:w="4200" w:type="dxa"/>
          </w:tcPr>
          <w:p w:rsidR="00DE5370" w:rsidRDefault="00DE5370" w:rsidP="00C23713">
            <w:pPr>
              <w:pStyle w:val="ListParagraph"/>
              <w:ind w:left="360"/>
            </w:pPr>
          </w:p>
        </w:tc>
        <w:tc>
          <w:tcPr>
            <w:tcW w:w="3086" w:type="dxa"/>
          </w:tcPr>
          <w:p w:rsidR="00DE5370" w:rsidRDefault="00DE5370" w:rsidP="00DE5370">
            <w:pPr>
              <w:pStyle w:val="ListParagraph"/>
              <w:numPr>
                <w:ilvl w:val="0"/>
                <w:numId w:val="5"/>
              </w:numPr>
              <w:spacing w:after="0" w:line="240" w:lineRule="auto"/>
            </w:pPr>
            <w:r>
              <w:t>Last day for interim, initial, annual, review, or amendment IFSP meetings.</w:t>
            </w:r>
          </w:p>
        </w:tc>
      </w:tr>
      <w:tr w:rsidR="00DE5370" w:rsidTr="00C23713">
        <w:tc>
          <w:tcPr>
            <w:tcW w:w="2064" w:type="dxa"/>
            <w:shd w:val="clear" w:color="auto" w:fill="FFFFFF" w:themeFill="background1"/>
          </w:tcPr>
          <w:p w:rsidR="00DE5370" w:rsidRPr="008674F7" w:rsidRDefault="00DE5370" w:rsidP="005B14A8">
            <w:r w:rsidRPr="008674F7">
              <w:t xml:space="preserve">Monday, </w:t>
            </w:r>
            <w:r w:rsidR="005B14A8">
              <w:t>September 30</w:t>
            </w:r>
            <w:r w:rsidRPr="008674F7">
              <w:t xml:space="preserve">-Friday, </w:t>
            </w:r>
            <w:r w:rsidR="005B14A8">
              <w:t xml:space="preserve">October </w:t>
            </w:r>
            <w:r w:rsidRPr="008674F7">
              <w:t>4</w:t>
            </w:r>
          </w:p>
        </w:tc>
        <w:tc>
          <w:tcPr>
            <w:tcW w:w="4200" w:type="dxa"/>
            <w:shd w:val="clear" w:color="auto" w:fill="FFFFFF" w:themeFill="background1"/>
          </w:tcPr>
          <w:p w:rsidR="00DE5370" w:rsidRPr="008674F7" w:rsidRDefault="00DE5370" w:rsidP="00DE5370">
            <w:pPr>
              <w:pStyle w:val="ListParagraph"/>
              <w:numPr>
                <w:ilvl w:val="0"/>
                <w:numId w:val="5"/>
              </w:numPr>
              <w:spacing w:after="0" w:line="240" w:lineRule="auto"/>
            </w:pPr>
            <w:r w:rsidRPr="008674F7">
              <w:t xml:space="preserve">Work with the </w:t>
            </w:r>
            <w:r>
              <w:t>EIOD</w:t>
            </w:r>
            <w:r w:rsidRPr="008674F7">
              <w:t xml:space="preserve"> to provide any information needed to resolve IFSP/service issues in NYEIS, and notify parents of determinations.</w:t>
            </w:r>
          </w:p>
        </w:tc>
        <w:tc>
          <w:tcPr>
            <w:tcW w:w="3086" w:type="dxa"/>
            <w:shd w:val="clear" w:color="auto" w:fill="FFFFFF" w:themeFill="background1"/>
          </w:tcPr>
          <w:p w:rsidR="00DE5370" w:rsidRPr="008674F7" w:rsidRDefault="00DE5370" w:rsidP="00DE5370">
            <w:pPr>
              <w:pStyle w:val="ListParagraph"/>
              <w:numPr>
                <w:ilvl w:val="0"/>
                <w:numId w:val="5"/>
              </w:numPr>
              <w:spacing w:after="0" w:line="240" w:lineRule="auto"/>
            </w:pPr>
            <w:r w:rsidRPr="008674F7">
              <w:t>Resolve any outstanding IFSP/service issues in NYEIS</w:t>
            </w:r>
            <w:r w:rsidR="005B14A8">
              <w:t xml:space="preserve"> by close of business October 4, 2024</w:t>
            </w:r>
          </w:p>
        </w:tc>
      </w:tr>
      <w:tr w:rsidR="00DE5370" w:rsidTr="00C23713">
        <w:tc>
          <w:tcPr>
            <w:tcW w:w="2064" w:type="dxa"/>
          </w:tcPr>
          <w:p w:rsidR="00DE5370" w:rsidRDefault="00DE5370" w:rsidP="005B14A8">
            <w:r>
              <w:t xml:space="preserve">Monday, </w:t>
            </w:r>
            <w:r w:rsidR="005B14A8">
              <w:t xml:space="preserve">October </w:t>
            </w:r>
            <w:r>
              <w:t>7-</w:t>
            </w:r>
            <w:r w:rsidR="005B14A8">
              <w:t>Tuesday, October 14</w:t>
            </w:r>
            <w:r>
              <w:t xml:space="preserve"> (Cutover Period: No NYEIS or EI Hub)</w:t>
            </w:r>
          </w:p>
        </w:tc>
        <w:tc>
          <w:tcPr>
            <w:tcW w:w="4200" w:type="dxa"/>
          </w:tcPr>
          <w:p w:rsidR="00DE5370" w:rsidRDefault="00DE5370" w:rsidP="00DE5370">
            <w:pPr>
              <w:pStyle w:val="ListParagraph"/>
              <w:numPr>
                <w:ilvl w:val="0"/>
                <w:numId w:val="6"/>
              </w:numPr>
              <w:spacing w:after="0" w:line="240" w:lineRule="auto"/>
            </w:pPr>
            <w:r>
              <w:rPr>
                <w:b/>
                <w:bCs/>
                <w:i/>
                <w:iCs/>
              </w:rPr>
              <w:t>Service Coordinators</w:t>
            </w:r>
            <w:r>
              <w:t xml:space="preserve"> work with EIODs to schedule IFSP meetings for dates </w:t>
            </w:r>
            <w:r w:rsidR="005B14A8">
              <w:t>November 4</w:t>
            </w:r>
            <w:r>
              <w:t xml:space="preserve"> and later</w:t>
            </w:r>
          </w:p>
          <w:p w:rsidR="00DE5370" w:rsidRDefault="00DE5370" w:rsidP="005B14A8">
            <w:pPr>
              <w:pStyle w:val="ListParagraph"/>
              <w:numPr>
                <w:ilvl w:val="1"/>
                <w:numId w:val="6"/>
              </w:numPr>
              <w:spacing w:after="0" w:line="240" w:lineRule="auto"/>
            </w:pPr>
            <w:r>
              <w:rPr>
                <w:shd w:val="clear" w:color="auto" w:fill="FFFFFF" w:themeFill="background1"/>
              </w:rPr>
              <w:t>Service Coordinators</w:t>
            </w:r>
            <w:r w:rsidRPr="00AF64BC">
              <w:rPr>
                <w:shd w:val="clear" w:color="auto" w:fill="FFFFFF" w:themeFill="background1"/>
              </w:rPr>
              <w:t xml:space="preserve"> ensure that families are not offered meeting dates between </w:t>
            </w:r>
            <w:r w:rsidR="005B14A8">
              <w:rPr>
                <w:shd w:val="clear" w:color="auto" w:fill="FFFFFF" w:themeFill="background1"/>
              </w:rPr>
              <w:t>Friday, October 4</w:t>
            </w:r>
            <w:r>
              <w:rPr>
                <w:shd w:val="clear" w:color="auto" w:fill="FFFFFF" w:themeFill="background1"/>
              </w:rPr>
              <w:t xml:space="preserve"> and </w:t>
            </w:r>
            <w:r w:rsidRPr="00AF64BC">
              <w:rPr>
                <w:shd w:val="clear" w:color="auto" w:fill="FFFFFF" w:themeFill="background1"/>
              </w:rPr>
              <w:t xml:space="preserve">Friday, </w:t>
            </w:r>
            <w:r w:rsidR="005B14A8">
              <w:rPr>
                <w:shd w:val="clear" w:color="auto" w:fill="FFFFFF" w:themeFill="background1"/>
              </w:rPr>
              <w:t>November 1</w:t>
            </w:r>
          </w:p>
        </w:tc>
        <w:tc>
          <w:tcPr>
            <w:tcW w:w="3086" w:type="dxa"/>
          </w:tcPr>
          <w:p w:rsidR="00DE5370" w:rsidRDefault="00DE5370" w:rsidP="00DE5370">
            <w:pPr>
              <w:pStyle w:val="ListParagraph"/>
              <w:numPr>
                <w:ilvl w:val="0"/>
                <w:numId w:val="5"/>
              </w:numPr>
              <w:spacing w:after="0" w:line="240" w:lineRule="auto"/>
            </w:pPr>
            <w:r>
              <w:t xml:space="preserve">Continue to schedule ongoing IFSP meetings for dates </w:t>
            </w:r>
            <w:r w:rsidR="005B14A8">
              <w:t>November 4</w:t>
            </w:r>
            <w:r>
              <w:t xml:space="preserve"> and later</w:t>
            </w:r>
          </w:p>
          <w:p w:rsidR="00DE5370" w:rsidRDefault="00DE5370" w:rsidP="00DE5370">
            <w:pPr>
              <w:pStyle w:val="ListParagraph"/>
              <w:numPr>
                <w:ilvl w:val="0"/>
                <w:numId w:val="5"/>
              </w:numPr>
              <w:spacing w:after="0" w:line="240" w:lineRule="auto"/>
            </w:pPr>
            <w:r>
              <w:t>Facilitate IFSP meetings on paper for children at risk of aging out who have been found eligible for Part B</w:t>
            </w:r>
          </w:p>
        </w:tc>
      </w:tr>
      <w:tr w:rsidR="00DE5370" w:rsidTr="00C23713">
        <w:tc>
          <w:tcPr>
            <w:tcW w:w="2064" w:type="dxa"/>
          </w:tcPr>
          <w:p w:rsidR="00DE5370" w:rsidRDefault="005B14A8" w:rsidP="00C23713">
            <w:r>
              <w:t>Monday, November 4</w:t>
            </w:r>
          </w:p>
        </w:tc>
        <w:tc>
          <w:tcPr>
            <w:tcW w:w="4200" w:type="dxa"/>
          </w:tcPr>
          <w:p w:rsidR="00DE5370" w:rsidRPr="00D40227" w:rsidRDefault="00DE5370" w:rsidP="00DE5370">
            <w:pPr>
              <w:pStyle w:val="ListParagraph"/>
              <w:numPr>
                <w:ilvl w:val="0"/>
                <w:numId w:val="6"/>
              </w:numPr>
              <w:spacing w:after="0" w:line="240" w:lineRule="auto"/>
              <w:rPr>
                <w:b/>
                <w:bCs/>
                <w:i/>
                <w:iCs/>
              </w:rPr>
            </w:pPr>
            <w:r>
              <w:rPr>
                <w:b/>
                <w:bCs/>
                <w:i/>
                <w:iCs/>
              </w:rPr>
              <w:t>Service Coordinators</w:t>
            </w:r>
            <w:r>
              <w:t xml:space="preserve"> resume participation in IFSP meetings</w:t>
            </w:r>
          </w:p>
        </w:tc>
        <w:tc>
          <w:tcPr>
            <w:tcW w:w="3086" w:type="dxa"/>
          </w:tcPr>
          <w:p w:rsidR="00DE5370" w:rsidRDefault="00DE5370" w:rsidP="00DE5370">
            <w:pPr>
              <w:pStyle w:val="ListParagraph"/>
              <w:numPr>
                <w:ilvl w:val="0"/>
                <w:numId w:val="5"/>
              </w:numPr>
              <w:spacing w:after="0" w:line="240" w:lineRule="auto"/>
            </w:pPr>
            <w:r>
              <w:t>Resumes all IFSP meetings</w:t>
            </w:r>
          </w:p>
        </w:tc>
      </w:tr>
      <w:tr w:rsidR="00DE5370" w:rsidTr="00C23713">
        <w:tc>
          <w:tcPr>
            <w:tcW w:w="9350" w:type="dxa"/>
            <w:gridSpan w:val="3"/>
          </w:tcPr>
          <w:p w:rsidR="00DE5370" w:rsidRPr="00594640" w:rsidRDefault="00DE5370" w:rsidP="00DE5370">
            <w:pPr>
              <w:pStyle w:val="ListParagraph"/>
              <w:numPr>
                <w:ilvl w:val="0"/>
                <w:numId w:val="8"/>
              </w:numPr>
              <w:spacing w:after="0" w:line="240" w:lineRule="auto"/>
              <w:rPr>
                <w:b/>
                <w:bCs/>
              </w:rPr>
            </w:pPr>
            <w:r w:rsidRPr="00594640">
              <w:rPr>
                <w:b/>
                <w:bCs/>
              </w:rPr>
              <w:t>AMENDMENTS AND SERVICE CHANGES</w:t>
            </w:r>
          </w:p>
        </w:tc>
      </w:tr>
      <w:tr w:rsidR="00DE5370" w:rsidTr="00C23713">
        <w:tc>
          <w:tcPr>
            <w:tcW w:w="2064" w:type="dxa"/>
          </w:tcPr>
          <w:p w:rsidR="00DE5370" w:rsidRDefault="00DE5370" w:rsidP="00C23713">
            <w:r w:rsidRPr="00667898">
              <w:rPr>
                <w:b/>
                <w:bCs/>
              </w:rPr>
              <w:t>Date</w:t>
            </w:r>
          </w:p>
        </w:tc>
        <w:tc>
          <w:tcPr>
            <w:tcW w:w="4200" w:type="dxa"/>
          </w:tcPr>
          <w:p w:rsidR="00DE5370" w:rsidRDefault="00DE5370" w:rsidP="00C23713">
            <w:r w:rsidRPr="00F944AF">
              <w:rPr>
                <w:b/>
                <w:bCs/>
              </w:rPr>
              <w:t>Providers</w:t>
            </w:r>
          </w:p>
        </w:tc>
        <w:tc>
          <w:tcPr>
            <w:tcW w:w="3086" w:type="dxa"/>
          </w:tcPr>
          <w:p w:rsidR="00DE5370" w:rsidRDefault="00DE5370" w:rsidP="00C23713">
            <w:r w:rsidRPr="00CF6944">
              <w:rPr>
                <w:b/>
                <w:bCs/>
              </w:rPr>
              <w:t>Suffolk County</w:t>
            </w:r>
          </w:p>
        </w:tc>
      </w:tr>
      <w:tr w:rsidR="00DE5370" w:rsidTr="00C23713">
        <w:tc>
          <w:tcPr>
            <w:tcW w:w="2064" w:type="dxa"/>
          </w:tcPr>
          <w:p w:rsidR="00DE5370" w:rsidRDefault="00DE5370" w:rsidP="005B14A8">
            <w:r>
              <w:t xml:space="preserve">Friday, </w:t>
            </w:r>
            <w:r w:rsidR="005B14A8">
              <w:t>September 2</w:t>
            </w:r>
            <w:r>
              <w:t>7</w:t>
            </w:r>
          </w:p>
        </w:tc>
        <w:tc>
          <w:tcPr>
            <w:tcW w:w="4200" w:type="dxa"/>
          </w:tcPr>
          <w:p w:rsidR="00DE5370" w:rsidRPr="00CF6944" w:rsidRDefault="00DE5370" w:rsidP="00DE5370">
            <w:pPr>
              <w:pStyle w:val="ListParagraph"/>
              <w:numPr>
                <w:ilvl w:val="0"/>
                <w:numId w:val="6"/>
              </w:numPr>
              <w:spacing w:after="0" w:line="240" w:lineRule="auto"/>
              <w:rPr>
                <w:i/>
                <w:iCs/>
              </w:rPr>
            </w:pPr>
            <w:r w:rsidRPr="004130A9">
              <w:t xml:space="preserve">Last day to submit amendments </w:t>
            </w:r>
            <w:r>
              <w:t>and</w:t>
            </w:r>
            <w:r w:rsidRPr="004130A9">
              <w:t xml:space="preserve"> service modification requests</w:t>
            </w:r>
            <w:r>
              <w:t>, including assistive technology (ATD), respite, transportation and evaluation requests.</w:t>
            </w:r>
          </w:p>
          <w:p w:rsidR="00DE5370" w:rsidRPr="004130A9" w:rsidRDefault="00DE5370" w:rsidP="005B14A8">
            <w:pPr>
              <w:pStyle w:val="ListParagraph"/>
              <w:numPr>
                <w:ilvl w:val="0"/>
                <w:numId w:val="6"/>
              </w:numPr>
              <w:spacing w:after="0" w:line="240" w:lineRule="auto"/>
              <w:rPr>
                <w:i/>
                <w:iCs/>
              </w:rPr>
            </w:pPr>
            <w:r>
              <w:t xml:space="preserve">All requests received after </w:t>
            </w:r>
            <w:r w:rsidR="005B14A8">
              <w:t>close of business on Friday, September 27</w:t>
            </w:r>
            <w:r>
              <w:t xml:space="preserve"> will be processed after go-live.</w:t>
            </w:r>
          </w:p>
        </w:tc>
        <w:tc>
          <w:tcPr>
            <w:tcW w:w="3086" w:type="dxa"/>
          </w:tcPr>
          <w:p w:rsidR="00DE5370" w:rsidRDefault="00DE5370" w:rsidP="00DE5370">
            <w:pPr>
              <w:pStyle w:val="ListParagraph"/>
              <w:numPr>
                <w:ilvl w:val="0"/>
                <w:numId w:val="5"/>
              </w:numPr>
              <w:spacing w:after="0" w:line="240" w:lineRule="auto"/>
            </w:pPr>
            <w:r>
              <w:t xml:space="preserve">Last day to accept </w:t>
            </w:r>
            <w:r w:rsidRPr="004130A9">
              <w:t xml:space="preserve">amendments </w:t>
            </w:r>
            <w:r>
              <w:t>and</w:t>
            </w:r>
            <w:r w:rsidRPr="004130A9">
              <w:t xml:space="preserve"> service modification requests</w:t>
            </w:r>
            <w:r>
              <w:t>, including ATD, respite, transportation and evaluation requests, to be processed in NYEIS.</w:t>
            </w:r>
          </w:p>
          <w:p w:rsidR="00DE5370" w:rsidRDefault="00DE5370" w:rsidP="00EA4666">
            <w:pPr>
              <w:pStyle w:val="ListParagraph"/>
              <w:numPr>
                <w:ilvl w:val="0"/>
                <w:numId w:val="5"/>
              </w:numPr>
              <w:spacing w:after="0" w:line="240" w:lineRule="auto"/>
            </w:pPr>
            <w:r>
              <w:lastRenderedPageBreak/>
              <w:t xml:space="preserve">All requests received after </w:t>
            </w:r>
            <w:r w:rsidR="00EA4666">
              <w:t>close of business Friday, September 27</w:t>
            </w:r>
            <w:r>
              <w:t xml:space="preserve"> will be processed after go-live.</w:t>
            </w:r>
          </w:p>
        </w:tc>
      </w:tr>
      <w:tr w:rsidR="00DE5370" w:rsidTr="00C23713">
        <w:tc>
          <w:tcPr>
            <w:tcW w:w="2064" w:type="dxa"/>
          </w:tcPr>
          <w:p w:rsidR="00DE5370" w:rsidRDefault="00DE5370" w:rsidP="00EA4666">
            <w:r>
              <w:lastRenderedPageBreak/>
              <w:t xml:space="preserve">Monday, </w:t>
            </w:r>
            <w:r w:rsidR="00EA4666">
              <w:t>September 3</w:t>
            </w:r>
            <w:r>
              <w:t>0-</w:t>
            </w:r>
            <w:r w:rsidR="00EA4666">
              <w:t>Thursday, October 3</w:t>
            </w:r>
          </w:p>
        </w:tc>
        <w:tc>
          <w:tcPr>
            <w:tcW w:w="4200" w:type="dxa"/>
          </w:tcPr>
          <w:p w:rsidR="00DE5370" w:rsidRPr="00FE7998" w:rsidRDefault="00DE5370" w:rsidP="00DE5370">
            <w:pPr>
              <w:pStyle w:val="ListParagraph"/>
              <w:numPr>
                <w:ilvl w:val="0"/>
                <w:numId w:val="6"/>
              </w:numPr>
              <w:spacing w:after="0" w:line="240" w:lineRule="auto"/>
              <w:rPr>
                <w:b/>
                <w:bCs/>
                <w:i/>
                <w:iCs/>
              </w:rPr>
            </w:pPr>
            <w:r w:rsidRPr="00FE7998">
              <w:rPr>
                <w:b/>
                <w:bCs/>
                <w:i/>
                <w:iCs/>
              </w:rPr>
              <w:t>Service Coordinators</w:t>
            </w:r>
            <w:r>
              <w:t xml:space="preserve"> work with the EIODs to </w:t>
            </w:r>
            <w:r w:rsidR="00EA4666">
              <w:t>resolve</w:t>
            </w:r>
            <w:r w:rsidRPr="008674F7">
              <w:t xml:space="preserve"> any i</w:t>
            </w:r>
            <w:r w:rsidR="00EA4666">
              <w:t>ssues regarding</w:t>
            </w:r>
            <w:r w:rsidRPr="008674F7">
              <w:t xml:space="preserve"> </w:t>
            </w:r>
            <w:r>
              <w:t>amendments and service modification requests</w:t>
            </w:r>
            <w:r w:rsidRPr="008674F7">
              <w:t xml:space="preserve"> in NYEIS, and notify parents of determinations</w:t>
            </w:r>
            <w:r>
              <w:t>.</w:t>
            </w:r>
          </w:p>
          <w:p w:rsidR="00DE5370" w:rsidRPr="00CF6944" w:rsidRDefault="00DE5370" w:rsidP="00DE5370">
            <w:pPr>
              <w:pStyle w:val="ListParagraph"/>
              <w:numPr>
                <w:ilvl w:val="0"/>
                <w:numId w:val="6"/>
              </w:numPr>
              <w:spacing w:after="0" w:line="240" w:lineRule="auto"/>
              <w:rPr>
                <w:b/>
                <w:bCs/>
                <w:i/>
                <w:iCs/>
              </w:rPr>
            </w:pPr>
            <w:r w:rsidRPr="00ED53F6">
              <w:rPr>
                <w:b/>
                <w:bCs/>
                <w:i/>
                <w:iCs/>
              </w:rPr>
              <w:t>Service Coordinators</w:t>
            </w:r>
            <w:r w:rsidRPr="00FE7998">
              <w:t xml:space="preserve"> work with the AT</w:t>
            </w:r>
            <w:r>
              <w:t xml:space="preserve">D </w:t>
            </w:r>
            <w:r w:rsidRPr="00FE7998">
              <w:t>U</w:t>
            </w:r>
            <w:r>
              <w:t>nit</w:t>
            </w:r>
            <w:r>
              <w:rPr>
                <w:b/>
                <w:bCs/>
                <w:i/>
                <w:iCs/>
              </w:rPr>
              <w:t xml:space="preserve"> </w:t>
            </w:r>
            <w:r>
              <w:t xml:space="preserve">to </w:t>
            </w:r>
            <w:r w:rsidRPr="008674F7">
              <w:t xml:space="preserve">provide any information needed to resolve </w:t>
            </w:r>
            <w:r>
              <w:t>amendments and service modification requests</w:t>
            </w:r>
            <w:r w:rsidRPr="008674F7">
              <w:t xml:space="preserve"> in NYEIS, and notify parents of determinations</w:t>
            </w:r>
            <w:r>
              <w:t>.</w:t>
            </w:r>
          </w:p>
          <w:p w:rsidR="00DE5370" w:rsidRDefault="00DE5370" w:rsidP="00DE5370">
            <w:pPr>
              <w:pStyle w:val="ListParagraph"/>
              <w:numPr>
                <w:ilvl w:val="0"/>
                <w:numId w:val="6"/>
              </w:numPr>
              <w:spacing w:after="0" w:line="240" w:lineRule="auto"/>
              <w:rPr>
                <w:b/>
                <w:bCs/>
                <w:i/>
                <w:iCs/>
              </w:rPr>
            </w:pPr>
            <w:r>
              <w:rPr>
                <w:b/>
                <w:bCs/>
                <w:i/>
                <w:iCs/>
              </w:rPr>
              <w:t xml:space="preserve">Service Coordinators </w:t>
            </w:r>
            <w:r>
              <w:rPr>
                <w:bCs/>
                <w:iCs/>
              </w:rPr>
              <w:t>work with Transportation Coordinator to resolve amendments and service modification requests in NYEIS, and notify parents of determinations.</w:t>
            </w:r>
          </w:p>
        </w:tc>
        <w:tc>
          <w:tcPr>
            <w:tcW w:w="3086" w:type="dxa"/>
          </w:tcPr>
          <w:p w:rsidR="00DE5370" w:rsidRDefault="00DE5370" w:rsidP="00DE5370">
            <w:pPr>
              <w:pStyle w:val="ListParagraph"/>
              <w:numPr>
                <w:ilvl w:val="0"/>
                <w:numId w:val="5"/>
              </w:numPr>
              <w:spacing w:after="0" w:line="240" w:lineRule="auto"/>
            </w:pPr>
            <w:r>
              <w:t>Resolves all submitted (pending) amendments and service modification requests in NYEIS, including ATD and evaluation.</w:t>
            </w:r>
          </w:p>
          <w:p w:rsidR="00DE5370" w:rsidRDefault="00DE5370" w:rsidP="00EA4666">
            <w:pPr>
              <w:pStyle w:val="ListParagraph"/>
              <w:numPr>
                <w:ilvl w:val="0"/>
                <w:numId w:val="5"/>
              </w:numPr>
              <w:spacing w:after="0" w:line="240" w:lineRule="auto"/>
            </w:pPr>
            <w:r>
              <w:t xml:space="preserve">Informs anyone who contacts the EIOD or the ATD Unit regarding an amendment, service modification, ATD request, Transportation, respite, or evaluation request that the request must be submitted in the EI Hub </w:t>
            </w:r>
            <w:r w:rsidR="00EA4666">
              <w:t>after October 15</w:t>
            </w:r>
            <w:r>
              <w:t>.</w:t>
            </w:r>
          </w:p>
        </w:tc>
      </w:tr>
      <w:tr w:rsidR="00DE5370" w:rsidTr="00C23713">
        <w:tc>
          <w:tcPr>
            <w:tcW w:w="2064" w:type="dxa"/>
          </w:tcPr>
          <w:p w:rsidR="00DE5370" w:rsidDel="00932C3F" w:rsidRDefault="00DE5370" w:rsidP="00EA4666">
            <w:r>
              <w:t xml:space="preserve">Monday, </w:t>
            </w:r>
            <w:r w:rsidR="00EA4666">
              <w:t>October 7 – Tuesday, October 14</w:t>
            </w:r>
            <w:r>
              <w:t xml:space="preserve"> (Cutover Period: No NYEIS or EI Hub)</w:t>
            </w:r>
          </w:p>
        </w:tc>
        <w:tc>
          <w:tcPr>
            <w:tcW w:w="4200" w:type="dxa"/>
          </w:tcPr>
          <w:p w:rsidR="00DE5370" w:rsidRDefault="00DE5370" w:rsidP="00DE5370">
            <w:pPr>
              <w:pStyle w:val="ListParagraph"/>
              <w:numPr>
                <w:ilvl w:val="0"/>
                <w:numId w:val="6"/>
              </w:numPr>
              <w:spacing w:after="0" w:line="240" w:lineRule="auto"/>
            </w:pPr>
            <w:r w:rsidRPr="00FE7998">
              <w:rPr>
                <w:b/>
                <w:bCs/>
                <w:i/>
                <w:iCs/>
              </w:rPr>
              <w:t>Service Coordinators</w:t>
            </w:r>
            <w:r>
              <w:t xml:space="preserve"> keep a log of all amendment, service modification and evaluation requests for submission in the EI Hub </w:t>
            </w:r>
            <w:r w:rsidR="00EA4666">
              <w:t>after October 15</w:t>
            </w:r>
            <w:r>
              <w:t>.</w:t>
            </w:r>
          </w:p>
          <w:p w:rsidR="00DE5370" w:rsidRDefault="00DE5370" w:rsidP="00EA4666">
            <w:pPr>
              <w:pStyle w:val="ListParagraph"/>
              <w:numPr>
                <w:ilvl w:val="0"/>
                <w:numId w:val="6"/>
              </w:numPr>
              <w:spacing w:after="0" w:line="240" w:lineRule="auto"/>
            </w:pPr>
            <w:r w:rsidRPr="00FE7998">
              <w:rPr>
                <w:b/>
                <w:bCs/>
                <w:i/>
                <w:iCs/>
              </w:rPr>
              <w:t>Service Coordinators</w:t>
            </w:r>
            <w:r>
              <w:t xml:space="preserve"> keep a log of all ATD requests for submission in the EI Hub </w:t>
            </w:r>
            <w:r w:rsidR="00EA4666">
              <w:t>after October 15</w:t>
            </w:r>
            <w:r>
              <w:t>.</w:t>
            </w:r>
          </w:p>
        </w:tc>
        <w:tc>
          <w:tcPr>
            <w:tcW w:w="3086" w:type="dxa"/>
          </w:tcPr>
          <w:p w:rsidR="00DE5370" w:rsidRDefault="00DE5370" w:rsidP="00EA4666">
            <w:pPr>
              <w:pStyle w:val="ListParagraph"/>
              <w:numPr>
                <w:ilvl w:val="0"/>
                <w:numId w:val="5"/>
              </w:numPr>
              <w:spacing w:after="0" w:line="240" w:lineRule="auto"/>
            </w:pPr>
            <w:r>
              <w:t xml:space="preserve">Informs anyone who contacts the EIOD or the ATD Unit regarding an amendment, service modification, ATD request, or evaluation request that the request must be submitted in the EI Hub </w:t>
            </w:r>
            <w:r w:rsidR="00EA4666">
              <w:t>after October 15.</w:t>
            </w:r>
          </w:p>
        </w:tc>
      </w:tr>
      <w:tr w:rsidR="00DE5370" w:rsidTr="00C23713">
        <w:tc>
          <w:tcPr>
            <w:tcW w:w="2064" w:type="dxa"/>
          </w:tcPr>
          <w:p w:rsidR="00DE5370" w:rsidRDefault="00EA4666" w:rsidP="00C23713">
            <w:r>
              <w:t>Tuesday, October 15</w:t>
            </w:r>
          </w:p>
        </w:tc>
        <w:tc>
          <w:tcPr>
            <w:tcW w:w="4200" w:type="dxa"/>
          </w:tcPr>
          <w:p w:rsidR="00DE5370" w:rsidRDefault="00DE5370" w:rsidP="00DE5370">
            <w:pPr>
              <w:pStyle w:val="ListParagraph"/>
              <w:numPr>
                <w:ilvl w:val="0"/>
                <w:numId w:val="6"/>
              </w:numPr>
              <w:spacing w:after="0" w:line="240" w:lineRule="auto"/>
              <w:rPr>
                <w:b/>
                <w:bCs/>
                <w:i/>
                <w:iCs/>
              </w:rPr>
            </w:pPr>
            <w:r>
              <w:t>Resume submitting amendments and service modification requests in the EI Hub</w:t>
            </w:r>
          </w:p>
        </w:tc>
        <w:tc>
          <w:tcPr>
            <w:tcW w:w="3086" w:type="dxa"/>
          </w:tcPr>
          <w:p w:rsidR="00DE5370" w:rsidRDefault="00DE5370" w:rsidP="00DE5370">
            <w:pPr>
              <w:pStyle w:val="ListParagraph"/>
              <w:numPr>
                <w:ilvl w:val="0"/>
                <w:numId w:val="5"/>
              </w:numPr>
              <w:spacing w:after="0" w:line="240" w:lineRule="auto"/>
            </w:pPr>
            <w:r>
              <w:t>Resumes acceptance and processing of amendments, service modification, and ATD, Transportation, respite and evaluation requests</w:t>
            </w:r>
          </w:p>
        </w:tc>
      </w:tr>
      <w:tr w:rsidR="00DE5370" w:rsidTr="00C23713">
        <w:tc>
          <w:tcPr>
            <w:tcW w:w="9350" w:type="dxa"/>
            <w:gridSpan w:val="3"/>
          </w:tcPr>
          <w:p w:rsidR="00DE5370" w:rsidRPr="00594640" w:rsidRDefault="00DE5370" w:rsidP="00DE5370">
            <w:pPr>
              <w:pStyle w:val="ListParagraph"/>
              <w:numPr>
                <w:ilvl w:val="0"/>
                <w:numId w:val="8"/>
              </w:numPr>
              <w:spacing w:after="0" w:line="240" w:lineRule="auto"/>
              <w:rPr>
                <w:b/>
                <w:bCs/>
              </w:rPr>
            </w:pPr>
            <w:r w:rsidRPr="00594640">
              <w:rPr>
                <w:b/>
                <w:bCs/>
              </w:rPr>
              <w:t>TASKS AND CLOSURES</w:t>
            </w:r>
          </w:p>
        </w:tc>
      </w:tr>
      <w:tr w:rsidR="00DE5370" w:rsidTr="00C23713">
        <w:tc>
          <w:tcPr>
            <w:tcW w:w="2064" w:type="dxa"/>
          </w:tcPr>
          <w:p w:rsidR="00DE5370" w:rsidRDefault="00DE5370" w:rsidP="00C23713">
            <w:r w:rsidRPr="00667898">
              <w:rPr>
                <w:b/>
                <w:bCs/>
              </w:rPr>
              <w:t>Date</w:t>
            </w:r>
          </w:p>
        </w:tc>
        <w:tc>
          <w:tcPr>
            <w:tcW w:w="4200" w:type="dxa"/>
          </w:tcPr>
          <w:p w:rsidR="00DE5370" w:rsidRDefault="00DE5370" w:rsidP="00C23713">
            <w:r w:rsidRPr="00F944AF">
              <w:rPr>
                <w:b/>
                <w:bCs/>
              </w:rPr>
              <w:t>Providers</w:t>
            </w:r>
          </w:p>
        </w:tc>
        <w:tc>
          <w:tcPr>
            <w:tcW w:w="3086" w:type="dxa"/>
          </w:tcPr>
          <w:p w:rsidR="00DE5370" w:rsidRDefault="00DE5370" w:rsidP="00C23713">
            <w:r w:rsidRPr="00232D28">
              <w:rPr>
                <w:b/>
                <w:bCs/>
              </w:rPr>
              <w:t>Suffolk County</w:t>
            </w:r>
          </w:p>
        </w:tc>
      </w:tr>
      <w:tr w:rsidR="00DE5370" w:rsidTr="00C23713">
        <w:tc>
          <w:tcPr>
            <w:tcW w:w="2064" w:type="dxa"/>
          </w:tcPr>
          <w:p w:rsidR="00DE5370" w:rsidRDefault="00EA4666" w:rsidP="00C23713">
            <w:r>
              <w:t>Wednesday, October 2</w:t>
            </w:r>
          </w:p>
        </w:tc>
        <w:tc>
          <w:tcPr>
            <w:tcW w:w="4200" w:type="dxa"/>
          </w:tcPr>
          <w:p w:rsidR="00DE5370" w:rsidRDefault="00DE5370" w:rsidP="00DE5370">
            <w:pPr>
              <w:pStyle w:val="ListParagraph"/>
              <w:numPr>
                <w:ilvl w:val="0"/>
                <w:numId w:val="6"/>
              </w:numPr>
              <w:spacing w:after="0" w:line="240" w:lineRule="auto"/>
            </w:pPr>
            <w:r>
              <w:t>Last day to submit tasks, including closures</w:t>
            </w:r>
          </w:p>
        </w:tc>
        <w:tc>
          <w:tcPr>
            <w:tcW w:w="3086" w:type="dxa"/>
          </w:tcPr>
          <w:p w:rsidR="00DE5370" w:rsidRDefault="00DE5370" w:rsidP="00DE5370">
            <w:pPr>
              <w:pStyle w:val="ListParagraph"/>
              <w:numPr>
                <w:ilvl w:val="0"/>
                <w:numId w:val="6"/>
              </w:numPr>
              <w:spacing w:after="0" w:line="240" w:lineRule="auto"/>
            </w:pPr>
            <w:r>
              <w:t>Last day to accept tasks, including closures.</w:t>
            </w:r>
          </w:p>
        </w:tc>
      </w:tr>
      <w:tr w:rsidR="00DE5370" w:rsidTr="00C23713">
        <w:tc>
          <w:tcPr>
            <w:tcW w:w="2064" w:type="dxa"/>
          </w:tcPr>
          <w:p w:rsidR="00DE5370" w:rsidRDefault="00EA4666" w:rsidP="00C23713">
            <w:r>
              <w:t>Monday, September 30 – Thursday, October 3</w:t>
            </w:r>
          </w:p>
        </w:tc>
        <w:tc>
          <w:tcPr>
            <w:tcW w:w="4200" w:type="dxa"/>
          </w:tcPr>
          <w:p w:rsidR="00DE5370" w:rsidRDefault="00DE5370" w:rsidP="00DE5370">
            <w:pPr>
              <w:pStyle w:val="ListParagraph"/>
              <w:numPr>
                <w:ilvl w:val="0"/>
                <w:numId w:val="6"/>
              </w:numPr>
              <w:spacing w:after="0" w:line="240" w:lineRule="auto"/>
            </w:pPr>
            <w:r>
              <w:t>Follows up timely with the CMA Help Desk if needed regarding outstanding tasks</w:t>
            </w:r>
          </w:p>
        </w:tc>
        <w:tc>
          <w:tcPr>
            <w:tcW w:w="3086" w:type="dxa"/>
          </w:tcPr>
          <w:p w:rsidR="00DE5370" w:rsidRDefault="00DE5370" w:rsidP="00DE5370">
            <w:pPr>
              <w:pStyle w:val="ListParagraph"/>
              <w:numPr>
                <w:ilvl w:val="0"/>
                <w:numId w:val="5"/>
              </w:numPr>
              <w:spacing w:after="0" w:line="240" w:lineRule="auto"/>
            </w:pPr>
            <w:r>
              <w:t>Clears all task queues in NYEIS and informs providers if they need to follow up with PCG regarding outstanding tasks</w:t>
            </w:r>
          </w:p>
        </w:tc>
      </w:tr>
      <w:tr w:rsidR="00DE5370" w:rsidTr="00C23713">
        <w:tc>
          <w:tcPr>
            <w:tcW w:w="2064" w:type="dxa"/>
          </w:tcPr>
          <w:p w:rsidR="00DE5370" w:rsidRDefault="00DE5370" w:rsidP="00EA4666">
            <w:r>
              <w:t xml:space="preserve">Monday, </w:t>
            </w:r>
            <w:r w:rsidR="00EA4666">
              <w:t xml:space="preserve">October 7 – Monday, October </w:t>
            </w:r>
            <w:r w:rsidR="00EA4666">
              <w:lastRenderedPageBreak/>
              <w:t>14</w:t>
            </w:r>
            <w:r>
              <w:t xml:space="preserve"> (Cutover Period: No NYEIS or EI Hub)</w:t>
            </w:r>
          </w:p>
        </w:tc>
        <w:tc>
          <w:tcPr>
            <w:tcW w:w="4200" w:type="dxa"/>
          </w:tcPr>
          <w:p w:rsidR="00DE5370" w:rsidRDefault="00DE5370" w:rsidP="00DE5370">
            <w:pPr>
              <w:pStyle w:val="ListParagraph"/>
              <w:numPr>
                <w:ilvl w:val="0"/>
                <w:numId w:val="6"/>
              </w:numPr>
              <w:spacing w:after="0" w:line="240" w:lineRule="auto"/>
            </w:pPr>
            <w:r w:rsidRPr="004F11B3">
              <w:rPr>
                <w:b/>
                <w:bCs/>
                <w:i/>
                <w:iCs/>
              </w:rPr>
              <w:lastRenderedPageBreak/>
              <w:t>Service Coordinators</w:t>
            </w:r>
            <w:r>
              <w:t xml:space="preserve"> continue to complete closure forms and obtain parent consent. </w:t>
            </w:r>
          </w:p>
          <w:p w:rsidR="00DE5370" w:rsidRDefault="00DE5370" w:rsidP="00EA4666">
            <w:pPr>
              <w:pStyle w:val="ListParagraph"/>
              <w:numPr>
                <w:ilvl w:val="0"/>
                <w:numId w:val="6"/>
              </w:numPr>
              <w:spacing w:after="0" w:line="240" w:lineRule="auto"/>
            </w:pPr>
            <w:r>
              <w:rPr>
                <w:b/>
                <w:bCs/>
                <w:i/>
                <w:iCs/>
              </w:rPr>
              <w:lastRenderedPageBreak/>
              <w:t xml:space="preserve">Service Coordinators </w:t>
            </w:r>
            <w:r>
              <w:t xml:space="preserve">keep a log of all pending closures for submission in the EI Hub </w:t>
            </w:r>
            <w:r w:rsidR="00EA4666">
              <w:t>after October 15.</w:t>
            </w:r>
          </w:p>
        </w:tc>
        <w:tc>
          <w:tcPr>
            <w:tcW w:w="3086" w:type="dxa"/>
          </w:tcPr>
          <w:p w:rsidR="00DE5370" w:rsidRDefault="00DE5370" w:rsidP="00EA4666">
            <w:pPr>
              <w:pStyle w:val="ListParagraph"/>
              <w:numPr>
                <w:ilvl w:val="0"/>
                <w:numId w:val="5"/>
              </w:numPr>
              <w:spacing w:after="0" w:line="240" w:lineRule="auto"/>
            </w:pPr>
            <w:r>
              <w:lastRenderedPageBreak/>
              <w:t xml:space="preserve">Informs anyone who contacts the EIOD regarding closure that requests will </w:t>
            </w:r>
            <w:r>
              <w:lastRenderedPageBreak/>
              <w:t xml:space="preserve">be accepted </w:t>
            </w:r>
            <w:r w:rsidR="00EA4666">
              <w:t>after October 15.</w:t>
            </w:r>
          </w:p>
        </w:tc>
      </w:tr>
      <w:tr w:rsidR="00DE5370" w:rsidTr="00C23713">
        <w:tc>
          <w:tcPr>
            <w:tcW w:w="2064" w:type="dxa"/>
          </w:tcPr>
          <w:p w:rsidR="00DE5370" w:rsidRDefault="00EA4666" w:rsidP="00C23713">
            <w:r>
              <w:lastRenderedPageBreak/>
              <w:t>Tuesday, October 15</w:t>
            </w:r>
          </w:p>
        </w:tc>
        <w:tc>
          <w:tcPr>
            <w:tcW w:w="4200" w:type="dxa"/>
          </w:tcPr>
          <w:p w:rsidR="00DE5370" w:rsidRPr="004F11B3" w:rsidRDefault="00DE5370" w:rsidP="00DE5370">
            <w:pPr>
              <w:pStyle w:val="ListParagraph"/>
              <w:numPr>
                <w:ilvl w:val="0"/>
                <w:numId w:val="5"/>
              </w:numPr>
              <w:spacing w:after="0" w:line="240" w:lineRule="auto"/>
            </w:pPr>
            <w:r w:rsidRPr="00D81271">
              <w:t xml:space="preserve">Follow </w:t>
            </w:r>
            <w:r w:rsidRPr="004F11B3">
              <w:t xml:space="preserve">detailed revised Policy and Procedures (forthcoming). </w:t>
            </w:r>
          </w:p>
        </w:tc>
        <w:tc>
          <w:tcPr>
            <w:tcW w:w="3086" w:type="dxa"/>
          </w:tcPr>
          <w:p w:rsidR="00DE5370" w:rsidRDefault="00DE5370" w:rsidP="00DE5370">
            <w:pPr>
              <w:pStyle w:val="ListParagraph"/>
              <w:numPr>
                <w:ilvl w:val="0"/>
                <w:numId w:val="5"/>
              </w:numPr>
              <w:spacing w:after="0" w:line="240" w:lineRule="auto"/>
            </w:pPr>
            <w:r>
              <w:t>Resumes processing all case actions, including closures</w:t>
            </w:r>
          </w:p>
        </w:tc>
      </w:tr>
      <w:tr w:rsidR="00DE5370" w:rsidTr="00C23713">
        <w:tc>
          <w:tcPr>
            <w:tcW w:w="9350" w:type="dxa"/>
            <w:gridSpan w:val="3"/>
          </w:tcPr>
          <w:p w:rsidR="00DE5370" w:rsidRPr="00594640" w:rsidRDefault="00DE5370" w:rsidP="00DE5370">
            <w:pPr>
              <w:pStyle w:val="ListParagraph"/>
              <w:numPr>
                <w:ilvl w:val="0"/>
                <w:numId w:val="8"/>
              </w:numPr>
              <w:spacing w:after="0" w:line="240" w:lineRule="auto"/>
              <w:rPr>
                <w:b/>
                <w:bCs/>
              </w:rPr>
            </w:pPr>
            <w:r w:rsidRPr="00594640">
              <w:rPr>
                <w:b/>
                <w:bCs/>
              </w:rPr>
              <w:t>TRANSITION</w:t>
            </w:r>
          </w:p>
        </w:tc>
      </w:tr>
      <w:tr w:rsidR="00DE5370" w:rsidTr="00C23713">
        <w:tc>
          <w:tcPr>
            <w:tcW w:w="2064" w:type="dxa"/>
          </w:tcPr>
          <w:p w:rsidR="00DE5370" w:rsidRDefault="00DE5370" w:rsidP="00C23713">
            <w:r w:rsidRPr="00667898">
              <w:rPr>
                <w:b/>
                <w:bCs/>
              </w:rPr>
              <w:t>Date</w:t>
            </w:r>
          </w:p>
        </w:tc>
        <w:tc>
          <w:tcPr>
            <w:tcW w:w="4200" w:type="dxa"/>
          </w:tcPr>
          <w:p w:rsidR="00DE5370" w:rsidRDefault="00DE5370" w:rsidP="00C23713">
            <w:r w:rsidRPr="00F944AF">
              <w:rPr>
                <w:b/>
                <w:bCs/>
              </w:rPr>
              <w:t>Providers</w:t>
            </w:r>
          </w:p>
        </w:tc>
        <w:tc>
          <w:tcPr>
            <w:tcW w:w="3086" w:type="dxa"/>
          </w:tcPr>
          <w:p w:rsidR="00DE5370" w:rsidRDefault="00DE5370" w:rsidP="00C23713">
            <w:r w:rsidRPr="00232D28">
              <w:rPr>
                <w:b/>
                <w:bCs/>
              </w:rPr>
              <w:t>Suffolk County</w:t>
            </w:r>
          </w:p>
        </w:tc>
      </w:tr>
      <w:tr w:rsidR="00DE5370" w:rsidTr="00C23713">
        <w:tc>
          <w:tcPr>
            <w:tcW w:w="2064" w:type="dxa"/>
          </w:tcPr>
          <w:p w:rsidR="00DE5370" w:rsidRDefault="00DE5370" w:rsidP="00EA4666">
            <w:r>
              <w:t xml:space="preserve">Monday, </w:t>
            </w:r>
            <w:r w:rsidR="00EA4666">
              <w:t>August 19 – October 3</w:t>
            </w:r>
          </w:p>
        </w:tc>
        <w:tc>
          <w:tcPr>
            <w:tcW w:w="4200" w:type="dxa"/>
          </w:tcPr>
          <w:p w:rsidR="00DE5370" w:rsidRPr="00EA4666" w:rsidRDefault="00DE5370" w:rsidP="00DE5370">
            <w:pPr>
              <w:pStyle w:val="ListParagraph"/>
              <w:numPr>
                <w:ilvl w:val="0"/>
                <w:numId w:val="5"/>
              </w:numPr>
              <w:spacing w:after="0" w:line="240" w:lineRule="auto"/>
              <w:rPr>
                <w:b/>
                <w:bCs/>
                <w:i/>
                <w:iCs/>
              </w:rPr>
            </w:pPr>
            <w:r w:rsidRPr="009F04EC">
              <w:rPr>
                <w:b/>
                <w:bCs/>
                <w:i/>
                <w:iCs/>
              </w:rPr>
              <w:t xml:space="preserve">Service </w:t>
            </w:r>
            <w:r>
              <w:rPr>
                <w:b/>
                <w:bCs/>
                <w:i/>
                <w:iCs/>
              </w:rPr>
              <w:t>C</w:t>
            </w:r>
            <w:r w:rsidRPr="009F04EC">
              <w:rPr>
                <w:b/>
                <w:bCs/>
                <w:i/>
                <w:iCs/>
              </w:rPr>
              <w:t>oordinators</w:t>
            </w:r>
            <w:r>
              <w:t xml:space="preserve"> n</w:t>
            </w:r>
            <w:r w:rsidRPr="009F04EC">
              <w:t xml:space="preserve">otify </w:t>
            </w:r>
            <w:r>
              <w:t>SCDSCSN</w:t>
            </w:r>
            <w:r w:rsidRPr="009F04EC">
              <w:t xml:space="preserve"> </w:t>
            </w:r>
            <w:r>
              <w:t>immediately</w:t>
            </w:r>
            <w:r w:rsidRPr="009F04EC">
              <w:t xml:space="preserve"> if a child on their caseload requires an IFSP meeting to extend services during this time period</w:t>
            </w:r>
            <w:r>
              <w:t xml:space="preserve"> due to impending age-out</w:t>
            </w:r>
            <w:r w:rsidRPr="009F04EC">
              <w:t>.</w:t>
            </w:r>
          </w:p>
          <w:p w:rsidR="00EA4666" w:rsidRPr="009F04EC" w:rsidRDefault="00EA4666" w:rsidP="00DE5370">
            <w:pPr>
              <w:pStyle w:val="ListParagraph"/>
              <w:numPr>
                <w:ilvl w:val="0"/>
                <w:numId w:val="5"/>
              </w:numPr>
              <w:spacing w:after="0" w:line="240" w:lineRule="auto"/>
              <w:rPr>
                <w:b/>
                <w:bCs/>
                <w:i/>
                <w:iCs/>
              </w:rPr>
            </w:pPr>
            <w:r>
              <w:rPr>
                <w:bCs/>
                <w:iCs/>
              </w:rPr>
              <w:t>If CPSE determination has not been received by October 3, keep a log of these cases for follow up in the Hub.</w:t>
            </w:r>
          </w:p>
        </w:tc>
        <w:tc>
          <w:tcPr>
            <w:tcW w:w="3086" w:type="dxa"/>
          </w:tcPr>
          <w:p w:rsidR="00DE5370" w:rsidRDefault="00DE5370" w:rsidP="00DE5370">
            <w:pPr>
              <w:pStyle w:val="ListParagraph"/>
              <w:numPr>
                <w:ilvl w:val="0"/>
                <w:numId w:val="5"/>
              </w:numPr>
              <w:spacing w:after="0" w:line="240" w:lineRule="auto"/>
            </w:pPr>
            <w:r>
              <w:t xml:space="preserve">Reaches out to Service Coordinators regarding any child who will age out </w:t>
            </w:r>
            <w:r w:rsidR="00EA4666">
              <w:t>September 30 – November 1</w:t>
            </w:r>
            <w:r>
              <w:t xml:space="preserve"> to expedite the transition process</w:t>
            </w:r>
          </w:p>
          <w:p w:rsidR="00DE5370" w:rsidRDefault="00DE5370" w:rsidP="00DE5370">
            <w:pPr>
              <w:pStyle w:val="ListParagraph"/>
              <w:numPr>
                <w:ilvl w:val="0"/>
                <w:numId w:val="5"/>
              </w:numPr>
              <w:spacing w:after="0" w:line="240" w:lineRule="auto"/>
            </w:pPr>
            <w:r>
              <w:t>Ensures all cases are resolved</w:t>
            </w:r>
          </w:p>
        </w:tc>
      </w:tr>
      <w:tr w:rsidR="00DE5370" w:rsidTr="00C23713">
        <w:tc>
          <w:tcPr>
            <w:tcW w:w="2064" w:type="dxa"/>
          </w:tcPr>
          <w:p w:rsidR="00DE5370" w:rsidRDefault="00DE5370" w:rsidP="00EA4666">
            <w:r>
              <w:t xml:space="preserve">Monday, </w:t>
            </w:r>
            <w:r w:rsidR="00EA4666">
              <w:t xml:space="preserve">October </w:t>
            </w:r>
            <w:r>
              <w:t>7-</w:t>
            </w:r>
            <w:r w:rsidR="00EA4666">
              <w:t>Monday, October 14</w:t>
            </w:r>
            <w:r>
              <w:t xml:space="preserve"> (Cutover Period: No NYEIS or EI Hub) </w:t>
            </w:r>
          </w:p>
        </w:tc>
        <w:tc>
          <w:tcPr>
            <w:tcW w:w="4200" w:type="dxa"/>
          </w:tcPr>
          <w:p w:rsidR="00DE5370" w:rsidRPr="009F04EC" w:rsidRDefault="00DE5370" w:rsidP="00DE5370">
            <w:pPr>
              <w:pStyle w:val="ListParagraph"/>
              <w:numPr>
                <w:ilvl w:val="0"/>
                <w:numId w:val="7"/>
              </w:numPr>
              <w:spacing w:after="0" w:line="240" w:lineRule="auto"/>
              <w:rPr>
                <w:b/>
                <w:bCs/>
                <w:i/>
                <w:iCs/>
              </w:rPr>
            </w:pPr>
            <w:r w:rsidRPr="009F04EC">
              <w:rPr>
                <w:b/>
                <w:bCs/>
                <w:i/>
                <w:iCs/>
              </w:rPr>
              <w:t xml:space="preserve">Service </w:t>
            </w:r>
            <w:r>
              <w:rPr>
                <w:b/>
                <w:bCs/>
                <w:i/>
                <w:iCs/>
              </w:rPr>
              <w:t>C</w:t>
            </w:r>
            <w:r w:rsidRPr="009F04EC">
              <w:rPr>
                <w:b/>
                <w:bCs/>
                <w:i/>
                <w:iCs/>
              </w:rPr>
              <w:t>oordinators</w:t>
            </w:r>
            <w:r>
              <w:t xml:space="preserve"> notify EIOD</w:t>
            </w:r>
            <w:r w:rsidRPr="009F04EC">
              <w:t xml:space="preserve"> immediately if a child on their caseload requires an IFSP meeting to extend services during this week</w:t>
            </w:r>
            <w:r>
              <w:t xml:space="preserve"> due to impending age-out</w:t>
            </w:r>
            <w:r w:rsidRPr="009F04EC">
              <w:t>.</w:t>
            </w:r>
          </w:p>
        </w:tc>
        <w:tc>
          <w:tcPr>
            <w:tcW w:w="3086" w:type="dxa"/>
          </w:tcPr>
          <w:p w:rsidR="00DE5370" w:rsidRDefault="00DE5370" w:rsidP="00DE5370">
            <w:pPr>
              <w:pStyle w:val="ListParagraph"/>
              <w:numPr>
                <w:ilvl w:val="0"/>
                <w:numId w:val="5"/>
              </w:numPr>
              <w:spacing w:after="0" w:line="240" w:lineRule="auto"/>
            </w:pPr>
            <w:r>
              <w:t>Convenes paper IFSPs for emergencies where a child requires an IFSP meeting to maintain services</w:t>
            </w:r>
          </w:p>
        </w:tc>
      </w:tr>
      <w:tr w:rsidR="00DE5370" w:rsidTr="00C23713">
        <w:tc>
          <w:tcPr>
            <w:tcW w:w="9350" w:type="dxa"/>
            <w:gridSpan w:val="3"/>
          </w:tcPr>
          <w:p w:rsidR="00DE5370" w:rsidRPr="00594640" w:rsidRDefault="00DE5370" w:rsidP="00DE5370">
            <w:pPr>
              <w:pStyle w:val="ListParagraph"/>
              <w:numPr>
                <w:ilvl w:val="0"/>
                <w:numId w:val="8"/>
              </w:numPr>
              <w:spacing w:after="0" w:line="240" w:lineRule="auto"/>
              <w:rPr>
                <w:b/>
                <w:bCs/>
              </w:rPr>
            </w:pPr>
            <w:r w:rsidRPr="00594640">
              <w:rPr>
                <w:b/>
                <w:bCs/>
              </w:rPr>
              <w:t>TRANSFERS</w:t>
            </w:r>
          </w:p>
        </w:tc>
      </w:tr>
      <w:tr w:rsidR="00DE5370" w:rsidTr="00C23713">
        <w:tc>
          <w:tcPr>
            <w:tcW w:w="2064" w:type="dxa"/>
          </w:tcPr>
          <w:p w:rsidR="00DE5370" w:rsidRDefault="00DE5370" w:rsidP="00C23713">
            <w:r w:rsidRPr="00667898">
              <w:rPr>
                <w:b/>
                <w:bCs/>
              </w:rPr>
              <w:t>Date</w:t>
            </w:r>
          </w:p>
        </w:tc>
        <w:tc>
          <w:tcPr>
            <w:tcW w:w="4200" w:type="dxa"/>
          </w:tcPr>
          <w:p w:rsidR="00DE5370" w:rsidRDefault="00DE5370" w:rsidP="00C23713">
            <w:r w:rsidRPr="00F944AF">
              <w:rPr>
                <w:b/>
                <w:bCs/>
              </w:rPr>
              <w:t>Providers</w:t>
            </w:r>
          </w:p>
        </w:tc>
        <w:tc>
          <w:tcPr>
            <w:tcW w:w="3086" w:type="dxa"/>
          </w:tcPr>
          <w:p w:rsidR="00DE5370" w:rsidRDefault="00DE5370" w:rsidP="00C23713">
            <w:r w:rsidRPr="00232D28">
              <w:rPr>
                <w:b/>
                <w:bCs/>
              </w:rPr>
              <w:t>Suffolk County</w:t>
            </w:r>
          </w:p>
        </w:tc>
      </w:tr>
      <w:tr w:rsidR="00DE5370" w:rsidRPr="008312DC" w:rsidTr="00C23713">
        <w:tc>
          <w:tcPr>
            <w:tcW w:w="2064" w:type="dxa"/>
          </w:tcPr>
          <w:p w:rsidR="00DE5370" w:rsidRPr="008312DC" w:rsidRDefault="00DE5370" w:rsidP="00B816BF">
            <w:r w:rsidRPr="008312DC">
              <w:t xml:space="preserve">Friday, </w:t>
            </w:r>
            <w:r w:rsidR="00B816BF">
              <w:t>September 27</w:t>
            </w:r>
          </w:p>
        </w:tc>
        <w:tc>
          <w:tcPr>
            <w:tcW w:w="4200" w:type="dxa"/>
          </w:tcPr>
          <w:p w:rsidR="00DE5370" w:rsidRPr="001526E0" w:rsidRDefault="00DE5370" w:rsidP="00DE5370">
            <w:pPr>
              <w:pStyle w:val="ListParagraph"/>
              <w:numPr>
                <w:ilvl w:val="0"/>
                <w:numId w:val="7"/>
              </w:numPr>
              <w:spacing w:after="0" w:line="240" w:lineRule="auto"/>
              <w:rPr>
                <w:b/>
                <w:bCs/>
                <w:i/>
                <w:iCs/>
              </w:rPr>
            </w:pPr>
            <w:r w:rsidRPr="001526E0">
              <w:t>Last day to transfer children across counties</w:t>
            </w:r>
          </w:p>
        </w:tc>
        <w:tc>
          <w:tcPr>
            <w:tcW w:w="3086" w:type="dxa"/>
          </w:tcPr>
          <w:p w:rsidR="00DE5370" w:rsidRDefault="00DE5370" w:rsidP="00DE5370">
            <w:pPr>
              <w:pStyle w:val="ListParagraph"/>
              <w:numPr>
                <w:ilvl w:val="0"/>
                <w:numId w:val="7"/>
              </w:numPr>
              <w:spacing w:after="0" w:line="240" w:lineRule="auto"/>
            </w:pPr>
            <w:r>
              <w:t>Last day to accept transfers from other counties</w:t>
            </w:r>
          </w:p>
          <w:p w:rsidR="00DE5370" w:rsidRPr="008E7D81" w:rsidRDefault="00DE5370" w:rsidP="00DE5370">
            <w:pPr>
              <w:pStyle w:val="ListParagraph"/>
              <w:numPr>
                <w:ilvl w:val="0"/>
                <w:numId w:val="7"/>
              </w:numPr>
              <w:spacing w:after="0" w:line="240" w:lineRule="auto"/>
            </w:pPr>
            <w:r>
              <w:t xml:space="preserve">Last day to initiate transfers across counties </w:t>
            </w:r>
          </w:p>
        </w:tc>
      </w:tr>
      <w:tr w:rsidR="00DE5370" w:rsidRPr="008312DC" w:rsidTr="00C23713">
        <w:tc>
          <w:tcPr>
            <w:tcW w:w="2064" w:type="dxa"/>
          </w:tcPr>
          <w:p w:rsidR="00DE5370" w:rsidRPr="008312DC" w:rsidRDefault="00B816BF" w:rsidP="00C23713">
            <w:r>
              <w:t>Monday, September 30 – Friday, October 4.</w:t>
            </w:r>
          </w:p>
        </w:tc>
        <w:tc>
          <w:tcPr>
            <w:tcW w:w="4200" w:type="dxa"/>
          </w:tcPr>
          <w:p w:rsidR="00DE5370" w:rsidRDefault="00DE5370" w:rsidP="00DE5370">
            <w:pPr>
              <w:pStyle w:val="ListParagraph"/>
              <w:numPr>
                <w:ilvl w:val="0"/>
                <w:numId w:val="7"/>
              </w:numPr>
              <w:spacing w:after="0" w:line="240" w:lineRule="auto"/>
            </w:pPr>
            <w:r w:rsidRPr="008E7D81">
              <w:rPr>
                <w:b/>
                <w:bCs/>
                <w:i/>
                <w:iCs/>
              </w:rPr>
              <w:t>Service Coordinators</w:t>
            </w:r>
            <w:r>
              <w:t xml:space="preserve"> keep a log of all transfer requests for submission in the EI Hub </w:t>
            </w:r>
            <w:r w:rsidR="00B816BF">
              <w:t>after October 15.</w:t>
            </w:r>
          </w:p>
          <w:p w:rsidR="00DE5370" w:rsidRPr="001526E0" w:rsidRDefault="00DE5370" w:rsidP="00DE5370">
            <w:pPr>
              <w:pStyle w:val="ListParagraph"/>
              <w:numPr>
                <w:ilvl w:val="0"/>
                <w:numId w:val="7"/>
              </w:numPr>
              <w:spacing w:after="0" w:line="240" w:lineRule="auto"/>
            </w:pPr>
            <w:r w:rsidRPr="0072145D">
              <w:rPr>
                <w:b/>
                <w:bCs/>
                <w:i/>
                <w:iCs/>
              </w:rPr>
              <w:t>Service Coordinator</w:t>
            </w:r>
            <w:r>
              <w:rPr>
                <w:b/>
                <w:bCs/>
                <w:i/>
                <w:iCs/>
              </w:rPr>
              <w:t xml:space="preserve"> </w:t>
            </w:r>
            <w:r w:rsidRPr="008E7D81">
              <w:t>w</w:t>
            </w:r>
            <w:r>
              <w:t>ork with the Intake Unit to obtain all needed documentation.</w:t>
            </w:r>
          </w:p>
        </w:tc>
        <w:tc>
          <w:tcPr>
            <w:tcW w:w="3086" w:type="dxa"/>
          </w:tcPr>
          <w:p w:rsidR="00DE5370" w:rsidRDefault="00DE5370" w:rsidP="00DE5370">
            <w:pPr>
              <w:pStyle w:val="ListParagraph"/>
              <w:numPr>
                <w:ilvl w:val="0"/>
                <w:numId w:val="7"/>
              </w:numPr>
              <w:spacing w:after="0" w:line="240" w:lineRule="auto"/>
            </w:pPr>
            <w:r>
              <w:t xml:space="preserve">Facilitates transfers received on or before </w:t>
            </w:r>
            <w:r w:rsidR="00B816BF">
              <w:t>September 27.</w:t>
            </w:r>
          </w:p>
          <w:p w:rsidR="00DE5370" w:rsidRDefault="00DE5370" w:rsidP="00DE5370">
            <w:pPr>
              <w:pStyle w:val="ListParagraph"/>
              <w:numPr>
                <w:ilvl w:val="0"/>
                <w:numId w:val="7"/>
              </w:numPr>
              <w:spacing w:after="0" w:line="240" w:lineRule="auto"/>
            </w:pPr>
            <w:r>
              <w:t xml:space="preserve">Convenes IFSP meetings for transfer requests received on or before </w:t>
            </w:r>
            <w:r w:rsidR="00B816BF">
              <w:t>September 27.</w:t>
            </w:r>
          </w:p>
          <w:p w:rsidR="00DE5370" w:rsidRDefault="00DE5370" w:rsidP="00B816BF">
            <w:pPr>
              <w:pStyle w:val="ListParagraph"/>
              <w:numPr>
                <w:ilvl w:val="0"/>
                <w:numId w:val="7"/>
              </w:numPr>
              <w:spacing w:after="0" w:line="240" w:lineRule="auto"/>
            </w:pPr>
            <w:r>
              <w:t xml:space="preserve">Informs anyone who contacts the EIOD or Intake Unit regarding transfer or submits a transfer request in NYEIS that the transfer request will be held </w:t>
            </w:r>
            <w:r w:rsidR="00B816BF">
              <w:t>after October 15.</w:t>
            </w:r>
          </w:p>
        </w:tc>
      </w:tr>
      <w:tr w:rsidR="00DE5370" w:rsidRPr="008312DC" w:rsidTr="00C23713">
        <w:tc>
          <w:tcPr>
            <w:tcW w:w="2064" w:type="dxa"/>
          </w:tcPr>
          <w:p w:rsidR="00DE5370" w:rsidRDefault="00DE5370" w:rsidP="00B816BF">
            <w:r>
              <w:t xml:space="preserve">Monday, </w:t>
            </w:r>
            <w:r w:rsidR="00B816BF">
              <w:t xml:space="preserve">October </w:t>
            </w:r>
            <w:r>
              <w:t>7-</w:t>
            </w:r>
            <w:r w:rsidR="00B816BF">
              <w:t>Monday, October 14</w:t>
            </w:r>
            <w:r>
              <w:t xml:space="preserve"> (Cutover Period: No NYEIS or EI Hub)</w:t>
            </w:r>
          </w:p>
        </w:tc>
        <w:tc>
          <w:tcPr>
            <w:tcW w:w="4200" w:type="dxa"/>
          </w:tcPr>
          <w:p w:rsidR="00DE5370" w:rsidRDefault="00DE5370" w:rsidP="00B816BF">
            <w:pPr>
              <w:pStyle w:val="ListParagraph"/>
              <w:numPr>
                <w:ilvl w:val="0"/>
                <w:numId w:val="7"/>
              </w:numPr>
              <w:spacing w:after="0" w:line="240" w:lineRule="auto"/>
            </w:pPr>
            <w:r w:rsidRPr="008E7D81">
              <w:rPr>
                <w:b/>
                <w:bCs/>
                <w:i/>
                <w:iCs/>
              </w:rPr>
              <w:t>Service Coordinators</w:t>
            </w:r>
            <w:r>
              <w:t xml:space="preserve"> keep a log of all transfer requests for submission in the EI Hub </w:t>
            </w:r>
            <w:r w:rsidR="00B816BF">
              <w:t>after October 15</w:t>
            </w:r>
            <w:r>
              <w:t>.</w:t>
            </w:r>
          </w:p>
        </w:tc>
        <w:tc>
          <w:tcPr>
            <w:tcW w:w="3086" w:type="dxa"/>
          </w:tcPr>
          <w:p w:rsidR="00DE5370" w:rsidRDefault="00DE5370" w:rsidP="00DE5370">
            <w:pPr>
              <w:pStyle w:val="ListParagraph"/>
              <w:numPr>
                <w:ilvl w:val="0"/>
                <w:numId w:val="7"/>
              </w:numPr>
              <w:spacing w:after="0" w:line="240" w:lineRule="auto"/>
            </w:pPr>
            <w:r>
              <w:t xml:space="preserve">Informs anyone who contacts the EIOD regarding transfer or submits a transfer request in NYEIS that the transfer request </w:t>
            </w:r>
            <w:r>
              <w:lastRenderedPageBreak/>
              <w:t xml:space="preserve">will be held </w:t>
            </w:r>
            <w:r w:rsidR="00B816BF">
              <w:t>after October 15</w:t>
            </w:r>
            <w:r>
              <w:t>.</w:t>
            </w:r>
          </w:p>
        </w:tc>
      </w:tr>
      <w:tr w:rsidR="00DE5370" w:rsidRPr="008312DC" w:rsidTr="00C23713">
        <w:tc>
          <w:tcPr>
            <w:tcW w:w="2064" w:type="dxa"/>
          </w:tcPr>
          <w:p w:rsidR="00DE5370" w:rsidRPr="008E7D81" w:rsidRDefault="00B816BF" w:rsidP="00C23713">
            <w:r>
              <w:lastRenderedPageBreak/>
              <w:t>Thursday, October 17</w:t>
            </w:r>
          </w:p>
        </w:tc>
        <w:tc>
          <w:tcPr>
            <w:tcW w:w="4200" w:type="dxa"/>
          </w:tcPr>
          <w:p w:rsidR="00DE5370" w:rsidRPr="001526E0" w:rsidRDefault="00DE5370" w:rsidP="00DE5370">
            <w:pPr>
              <w:pStyle w:val="ListParagraph"/>
              <w:numPr>
                <w:ilvl w:val="0"/>
                <w:numId w:val="7"/>
              </w:numPr>
              <w:spacing w:after="0" w:line="240" w:lineRule="auto"/>
              <w:rPr>
                <w:b/>
                <w:bCs/>
                <w:i/>
                <w:iCs/>
              </w:rPr>
            </w:pPr>
            <w:r w:rsidRPr="001526E0">
              <w:t>Begin submitting transfer requests</w:t>
            </w:r>
          </w:p>
        </w:tc>
        <w:tc>
          <w:tcPr>
            <w:tcW w:w="3086" w:type="dxa"/>
          </w:tcPr>
          <w:p w:rsidR="00DE5370" w:rsidRPr="001526E0" w:rsidRDefault="00DE5370" w:rsidP="00DE5370">
            <w:pPr>
              <w:pStyle w:val="ListParagraph"/>
              <w:numPr>
                <w:ilvl w:val="0"/>
                <w:numId w:val="5"/>
              </w:numPr>
              <w:spacing w:after="0" w:line="240" w:lineRule="auto"/>
            </w:pPr>
            <w:r w:rsidRPr="001526E0">
              <w:t>Facilitate</w:t>
            </w:r>
            <w:r>
              <w:t>s</w:t>
            </w:r>
            <w:r w:rsidRPr="001526E0">
              <w:t xml:space="preserve"> transfers </w:t>
            </w:r>
            <w:r>
              <w:t>as requested</w:t>
            </w:r>
          </w:p>
        </w:tc>
      </w:tr>
      <w:tr w:rsidR="00DE5370" w:rsidTr="00C23713">
        <w:tc>
          <w:tcPr>
            <w:tcW w:w="9350" w:type="dxa"/>
            <w:gridSpan w:val="3"/>
          </w:tcPr>
          <w:p w:rsidR="00DE5370" w:rsidRPr="00594640" w:rsidRDefault="00DE5370" w:rsidP="00DE5370">
            <w:pPr>
              <w:pStyle w:val="ListParagraph"/>
              <w:numPr>
                <w:ilvl w:val="0"/>
                <w:numId w:val="8"/>
              </w:numPr>
              <w:spacing w:after="0" w:line="240" w:lineRule="auto"/>
              <w:rPr>
                <w:b/>
                <w:bCs/>
              </w:rPr>
            </w:pPr>
            <w:r w:rsidRPr="00594640">
              <w:rPr>
                <w:b/>
                <w:bCs/>
              </w:rPr>
              <w:t>DATA CHANGE FORM REQUESTS</w:t>
            </w:r>
          </w:p>
        </w:tc>
      </w:tr>
      <w:tr w:rsidR="00DE5370" w:rsidTr="00C23713">
        <w:tc>
          <w:tcPr>
            <w:tcW w:w="2064" w:type="dxa"/>
          </w:tcPr>
          <w:p w:rsidR="00DE5370" w:rsidRDefault="00DE5370" w:rsidP="00C23713">
            <w:r w:rsidRPr="00667898">
              <w:rPr>
                <w:b/>
                <w:bCs/>
              </w:rPr>
              <w:t>Date</w:t>
            </w:r>
          </w:p>
        </w:tc>
        <w:tc>
          <w:tcPr>
            <w:tcW w:w="4200" w:type="dxa"/>
          </w:tcPr>
          <w:p w:rsidR="00DE5370" w:rsidRDefault="00DE5370" w:rsidP="00C23713">
            <w:r w:rsidRPr="00F944AF">
              <w:rPr>
                <w:b/>
                <w:bCs/>
              </w:rPr>
              <w:t>Providers</w:t>
            </w:r>
          </w:p>
        </w:tc>
        <w:tc>
          <w:tcPr>
            <w:tcW w:w="3086" w:type="dxa"/>
          </w:tcPr>
          <w:p w:rsidR="00DE5370" w:rsidRDefault="00DE5370" w:rsidP="00C23713">
            <w:r w:rsidRPr="0027175B">
              <w:rPr>
                <w:b/>
                <w:bCs/>
              </w:rPr>
              <w:t>Suffolk County</w:t>
            </w:r>
          </w:p>
        </w:tc>
      </w:tr>
      <w:tr w:rsidR="00DE5370" w:rsidTr="00C23713">
        <w:tc>
          <w:tcPr>
            <w:tcW w:w="2064" w:type="dxa"/>
          </w:tcPr>
          <w:p w:rsidR="00DE5370" w:rsidRDefault="00DE5370" w:rsidP="00B816BF">
            <w:r>
              <w:t xml:space="preserve">Friday, </w:t>
            </w:r>
            <w:r w:rsidR="00B816BF">
              <w:t>August 30</w:t>
            </w:r>
          </w:p>
        </w:tc>
        <w:tc>
          <w:tcPr>
            <w:tcW w:w="4200" w:type="dxa"/>
          </w:tcPr>
          <w:p w:rsidR="00DE5370" w:rsidRPr="008F6D5F" w:rsidRDefault="00DE5370" w:rsidP="00DE5370">
            <w:pPr>
              <w:pStyle w:val="ListParagraph"/>
              <w:numPr>
                <w:ilvl w:val="0"/>
                <w:numId w:val="7"/>
              </w:numPr>
              <w:spacing w:after="0" w:line="240" w:lineRule="auto"/>
            </w:pPr>
            <w:r w:rsidRPr="008F6D5F">
              <w:t>Last</w:t>
            </w:r>
            <w:r>
              <w:t xml:space="preserve"> day to submit data change forms (DCFs) to the NYEIS Help Desk</w:t>
            </w:r>
          </w:p>
        </w:tc>
        <w:tc>
          <w:tcPr>
            <w:tcW w:w="3086" w:type="dxa"/>
          </w:tcPr>
          <w:p w:rsidR="00DE5370" w:rsidRDefault="00DE5370" w:rsidP="00DE5370">
            <w:pPr>
              <w:pStyle w:val="ListParagraph"/>
              <w:numPr>
                <w:ilvl w:val="0"/>
                <w:numId w:val="7"/>
              </w:numPr>
              <w:spacing w:after="0" w:line="240" w:lineRule="auto"/>
            </w:pPr>
            <w:r>
              <w:t xml:space="preserve">Last day to accept data change forms (DCFs) </w:t>
            </w:r>
          </w:p>
        </w:tc>
      </w:tr>
      <w:tr w:rsidR="00DE5370" w:rsidTr="00C23713">
        <w:tc>
          <w:tcPr>
            <w:tcW w:w="2064" w:type="dxa"/>
          </w:tcPr>
          <w:p w:rsidR="00DE5370" w:rsidRDefault="00DE5370" w:rsidP="00B816BF">
            <w:r>
              <w:t xml:space="preserve">Monday, </w:t>
            </w:r>
            <w:r w:rsidR="00B816BF">
              <w:t>August 19 – Thursday, October 3</w:t>
            </w:r>
          </w:p>
        </w:tc>
        <w:tc>
          <w:tcPr>
            <w:tcW w:w="4200" w:type="dxa"/>
          </w:tcPr>
          <w:p w:rsidR="00DE5370" w:rsidRPr="009F04EC" w:rsidRDefault="00DE5370" w:rsidP="00DE5370">
            <w:pPr>
              <w:pStyle w:val="ListParagraph"/>
              <w:numPr>
                <w:ilvl w:val="0"/>
                <w:numId w:val="7"/>
              </w:numPr>
              <w:spacing w:after="0" w:line="240" w:lineRule="auto"/>
              <w:rPr>
                <w:b/>
                <w:bCs/>
                <w:i/>
                <w:iCs/>
              </w:rPr>
            </w:pPr>
            <w:r>
              <w:t xml:space="preserve">Follows up with the CMA Help Desk as early as possible when directed by the NYEIS Help Desk. </w:t>
            </w:r>
          </w:p>
        </w:tc>
        <w:tc>
          <w:tcPr>
            <w:tcW w:w="3086" w:type="dxa"/>
          </w:tcPr>
          <w:p w:rsidR="00DE5370" w:rsidRDefault="00DE5370" w:rsidP="00DE5370">
            <w:pPr>
              <w:pStyle w:val="ListParagraph"/>
              <w:numPr>
                <w:ilvl w:val="0"/>
                <w:numId w:val="5"/>
              </w:numPr>
              <w:spacing w:after="0" w:line="240" w:lineRule="auto"/>
            </w:pPr>
            <w:r>
              <w:t>Resolves all cases or notifies the provider that they cannot be resolved and refers them to PCG</w:t>
            </w:r>
          </w:p>
        </w:tc>
      </w:tr>
      <w:tr w:rsidR="00DE5370" w:rsidTr="00C23713">
        <w:tc>
          <w:tcPr>
            <w:tcW w:w="2064" w:type="dxa"/>
          </w:tcPr>
          <w:p w:rsidR="00DE5370" w:rsidRDefault="00B816BF" w:rsidP="00C23713">
            <w:r>
              <w:t>Tuesday, October 15</w:t>
            </w:r>
          </w:p>
        </w:tc>
        <w:tc>
          <w:tcPr>
            <w:tcW w:w="4200" w:type="dxa"/>
          </w:tcPr>
          <w:p w:rsidR="00DE5370" w:rsidRDefault="00DE5370" w:rsidP="00DE5370">
            <w:pPr>
              <w:pStyle w:val="ListParagraph"/>
              <w:numPr>
                <w:ilvl w:val="0"/>
                <w:numId w:val="5"/>
              </w:numPr>
              <w:spacing w:after="0" w:line="240" w:lineRule="auto"/>
            </w:pPr>
            <w:r>
              <w:t>DCF process on hold; consults the CMA Help Desk Help Desk with EI Hub issues, as needed.</w:t>
            </w:r>
          </w:p>
          <w:p w:rsidR="00DE5370" w:rsidRPr="00351A2A" w:rsidRDefault="00DE5370" w:rsidP="00DE5370">
            <w:pPr>
              <w:pStyle w:val="ListParagraph"/>
              <w:numPr>
                <w:ilvl w:val="0"/>
                <w:numId w:val="5"/>
              </w:numPr>
              <w:spacing w:after="0" w:line="240" w:lineRule="auto"/>
            </w:pPr>
            <w:r w:rsidRPr="009E1A5E">
              <w:t>Detailed revised Policy and Procedure forthcoming.</w:t>
            </w:r>
          </w:p>
        </w:tc>
        <w:tc>
          <w:tcPr>
            <w:tcW w:w="3086" w:type="dxa"/>
          </w:tcPr>
          <w:p w:rsidR="00DE5370" w:rsidRDefault="00DE5370" w:rsidP="00DE5370">
            <w:pPr>
              <w:pStyle w:val="ListParagraph"/>
              <w:numPr>
                <w:ilvl w:val="0"/>
                <w:numId w:val="5"/>
              </w:numPr>
              <w:spacing w:after="0" w:line="240" w:lineRule="auto"/>
            </w:pPr>
            <w:r>
              <w:t>Releases tentative date for resumption of DCF process, and EI Hub issues that can be addressed via DCFs</w:t>
            </w:r>
          </w:p>
        </w:tc>
      </w:tr>
      <w:tr w:rsidR="00DE5370" w:rsidRPr="00F01B82" w:rsidTr="00C23713">
        <w:tc>
          <w:tcPr>
            <w:tcW w:w="9350" w:type="dxa"/>
            <w:gridSpan w:val="3"/>
          </w:tcPr>
          <w:p w:rsidR="00DE5370" w:rsidRPr="00594640" w:rsidRDefault="00DE5370" w:rsidP="00DE5370">
            <w:pPr>
              <w:pStyle w:val="ListParagraph"/>
              <w:numPr>
                <w:ilvl w:val="0"/>
                <w:numId w:val="8"/>
              </w:numPr>
              <w:spacing w:after="0" w:line="240" w:lineRule="auto"/>
              <w:rPr>
                <w:b/>
                <w:bCs/>
              </w:rPr>
            </w:pPr>
            <w:r w:rsidRPr="00594640">
              <w:rPr>
                <w:b/>
                <w:bCs/>
              </w:rPr>
              <w:t xml:space="preserve">NYEIS ACCOUNTS </w:t>
            </w:r>
          </w:p>
        </w:tc>
      </w:tr>
      <w:tr w:rsidR="00DE5370" w:rsidTr="00C23713">
        <w:tc>
          <w:tcPr>
            <w:tcW w:w="2064" w:type="dxa"/>
          </w:tcPr>
          <w:p w:rsidR="00DE5370" w:rsidRDefault="00DE5370" w:rsidP="00C23713">
            <w:r w:rsidRPr="00667898">
              <w:rPr>
                <w:b/>
                <w:bCs/>
              </w:rPr>
              <w:t>Date</w:t>
            </w:r>
          </w:p>
        </w:tc>
        <w:tc>
          <w:tcPr>
            <w:tcW w:w="4200" w:type="dxa"/>
          </w:tcPr>
          <w:p w:rsidR="00DE5370" w:rsidRDefault="00DE5370" w:rsidP="00C23713">
            <w:r w:rsidRPr="00F944AF">
              <w:rPr>
                <w:b/>
                <w:bCs/>
              </w:rPr>
              <w:t>Providers</w:t>
            </w:r>
          </w:p>
        </w:tc>
        <w:tc>
          <w:tcPr>
            <w:tcW w:w="3086" w:type="dxa"/>
          </w:tcPr>
          <w:p w:rsidR="00DE5370" w:rsidRDefault="00DE5370" w:rsidP="00C23713">
            <w:r w:rsidRPr="0027175B">
              <w:rPr>
                <w:b/>
                <w:bCs/>
              </w:rPr>
              <w:t>Suffolk County</w:t>
            </w:r>
          </w:p>
        </w:tc>
      </w:tr>
      <w:tr w:rsidR="00DE5370" w:rsidTr="00C23713">
        <w:tc>
          <w:tcPr>
            <w:tcW w:w="2064" w:type="dxa"/>
          </w:tcPr>
          <w:p w:rsidR="00DE5370" w:rsidRDefault="00DE5370" w:rsidP="00C23713">
            <w:r>
              <w:t>Tuesday, April 30</w:t>
            </w:r>
          </w:p>
          <w:p w:rsidR="00B816BF" w:rsidRPr="00D12E7E" w:rsidRDefault="00D12E7E" w:rsidP="00C23713">
            <w:pPr>
              <w:rPr>
                <w:i/>
              </w:rPr>
            </w:pPr>
            <w:r w:rsidRPr="00D12E7E">
              <w:rPr>
                <w:i/>
              </w:rPr>
              <w:t>(</w:t>
            </w:r>
            <w:r w:rsidR="00B816BF" w:rsidRPr="00D12E7E">
              <w:rPr>
                <w:i/>
              </w:rPr>
              <w:t>No revised date</w:t>
            </w:r>
            <w:r w:rsidRPr="00D12E7E">
              <w:rPr>
                <w:i/>
              </w:rPr>
              <w:t>)</w:t>
            </w:r>
            <w:bookmarkStart w:id="0" w:name="_GoBack"/>
            <w:bookmarkEnd w:id="0"/>
          </w:p>
        </w:tc>
        <w:tc>
          <w:tcPr>
            <w:tcW w:w="4200" w:type="dxa"/>
          </w:tcPr>
          <w:p w:rsidR="00DE5370" w:rsidRDefault="00DE5370" w:rsidP="00DE5370">
            <w:pPr>
              <w:pStyle w:val="ListParagraph"/>
              <w:numPr>
                <w:ilvl w:val="0"/>
                <w:numId w:val="5"/>
              </w:numPr>
              <w:spacing w:after="0" w:line="240" w:lineRule="auto"/>
            </w:pPr>
            <w:r>
              <w:t>Last day to request a new NYEIS account</w:t>
            </w:r>
          </w:p>
        </w:tc>
        <w:tc>
          <w:tcPr>
            <w:tcW w:w="3086" w:type="dxa"/>
          </w:tcPr>
          <w:p w:rsidR="00DE5370" w:rsidRDefault="00DE5370" w:rsidP="00DE5370">
            <w:pPr>
              <w:pStyle w:val="ListParagraph"/>
              <w:numPr>
                <w:ilvl w:val="0"/>
                <w:numId w:val="5"/>
              </w:numPr>
              <w:spacing w:after="0" w:line="240" w:lineRule="auto"/>
            </w:pPr>
            <w:r w:rsidRPr="009E1A5E">
              <w:t xml:space="preserve">Last day to accept </w:t>
            </w:r>
            <w:r>
              <w:t>new NYEIS account requests.</w:t>
            </w:r>
          </w:p>
        </w:tc>
      </w:tr>
      <w:tr w:rsidR="00DE5370" w:rsidTr="00C23713">
        <w:tc>
          <w:tcPr>
            <w:tcW w:w="2064" w:type="dxa"/>
          </w:tcPr>
          <w:p w:rsidR="00DE5370" w:rsidRDefault="00B816BF" w:rsidP="00C23713">
            <w:r>
              <w:t>Tuesday, October 15</w:t>
            </w:r>
          </w:p>
        </w:tc>
        <w:tc>
          <w:tcPr>
            <w:tcW w:w="4200" w:type="dxa"/>
          </w:tcPr>
          <w:p w:rsidR="00DE5370" w:rsidRDefault="00DE5370" w:rsidP="00DE5370">
            <w:pPr>
              <w:pStyle w:val="ListParagraph"/>
              <w:numPr>
                <w:ilvl w:val="0"/>
                <w:numId w:val="5"/>
              </w:numPr>
              <w:spacing w:after="0" w:line="240" w:lineRule="auto"/>
            </w:pPr>
            <w:r>
              <w:t>Will be able to manage their own accounts in the EI Hub without SCDSCSN intervention</w:t>
            </w:r>
          </w:p>
        </w:tc>
        <w:tc>
          <w:tcPr>
            <w:tcW w:w="3086" w:type="dxa"/>
          </w:tcPr>
          <w:p w:rsidR="00DE5370" w:rsidRDefault="00DE5370" w:rsidP="00DE5370">
            <w:pPr>
              <w:pStyle w:val="ListParagraph"/>
              <w:numPr>
                <w:ilvl w:val="0"/>
                <w:numId w:val="5"/>
              </w:numPr>
              <w:spacing w:after="0" w:line="240" w:lineRule="auto"/>
            </w:pPr>
            <w:r>
              <w:t>Only manages and issues SCDSCSN EI-Hub accounts.</w:t>
            </w:r>
          </w:p>
        </w:tc>
      </w:tr>
      <w:tr w:rsidR="00DE5370" w:rsidRPr="00F01B82" w:rsidTr="00C23713">
        <w:tc>
          <w:tcPr>
            <w:tcW w:w="9350" w:type="dxa"/>
            <w:gridSpan w:val="3"/>
          </w:tcPr>
          <w:p w:rsidR="00DE5370" w:rsidRPr="00594640" w:rsidRDefault="00DE5370" w:rsidP="00DE5370">
            <w:pPr>
              <w:pStyle w:val="ListParagraph"/>
              <w:numPr>
                <w:ilvl w:val="0"/>
                <w:numId w:val="8"/>
              </w:numPr>
              <w:spacing w:after="0" w:line="240" w:lineRule="auto"/>
              <w:rPr>
                <w:b/>
                <w:bCs/>
              </w:rPr>
            </w:pPr>
            <w:r w:rsidRPr="00594640">
              <w:rPr>
                <w:b/>
                <w:bCs/>
              </w:rPr>
              <w:t>NEW AGENCIES</w:t>
            </w:r>
          </w:p>
        </w:tc>
      </w:tr>
      <w:tr w:rsidR="00DE5370" w:rsidTr="00C23713">
        <w:tc>
          <w:tcPr>
            <w:tcW w:w="2064" w:type="dxa"/>
          </w:tcPr>
          <w:p w:rsidR="00DE5370" w:rsidRDefault="00DE5370" w:rsidP="00C23713">
            <w:r w:rsidRPr="00667898">
              <w:rPr>
                <w:b/>
                <w:bCs/>
              </w:rPr>
              <w:t>Date</w:t>
            </w:r>
          </w:p>
        </w:tc>
        <w:tc>
          <w:tcPr>
            <w:tcW w:w="4200" w:type="dxa"/>
          </w:tcPr>
          <w:p w:rsidR="00DE5370" w:rsidRDefault="00DE5370" w:rsidP="00C23713">
            <w:r w:rsidRPr="00F944AF">
              <w:rPr>
                <w:b/>
                <w:bCs/>
              </w:rPr>
              <w:t>Providers</w:t>
            </w:r>
          </w:p>
        </w:tc>
        <w:tc>
          <w:tcPr>
            <w:tcW w:w="3086" w:type="dxa"/>
          </w:tcPr>
          <w:p w:rsidR="00DE5370" w:rsidRDefault="00DE5370" w:rsidP="00C23713">
            <w:r w:rsidRPr="0027175B">
              <w:rPr>
                <w:b/>
                <w:bCs/>
              </w:rPr>
              <w:t>Suffolk County</w:t>
            </w:r>
          </w:p>
        </w:tc>
      </w:tr>
      <w:tr w:rsidR="00DE5370" w:rsidTr="00C23713">
        <w:tc>
          <w:tcPr>
            <w:tcW w:w="2064" w:type="dxa"/>
          </w:tcPr>
          <w:p w:rsidR="00DE5370" w:rsidRDefault="00DE5370" w:rsidP="00C23713">
            <w:r>
              <w:t xml:space="preserve">Immediately </w:t>
            </w:r>
          </w:p>
        </w:tc>
        <w:tc>
          <w:tcPr>
            <w:tcW w:w="4200" w:type="dxa"/>
          </w:tcPr>
          <w:p w:rsidR="00DE5370" w:rsidRDefault="00DE5370" w:rsidP="00DE5370">
            <w:pPr>
              <w:pStyle w:val="ListParagraph"/>
              <w:numPr>
                <w:ilvl w:val="0"/>
                <w:numId w:val="5"/>
              </w:numPr>
              <w:spacing w:after="0" w:line="240" w:lineRule="auto"/>
            </w:pPr>
            <w:r>
              <w:t>Consult SCDSCSN regarding potentially forming new agency</w:t>
            </w:r>
          </w:p>
        </w:tc>
        <w:tc>
          <w:tcPr>
            <w:tcW w:w="3086" w:type="dxa"/>
          </w:tcPr>
          <w:p w:rsidR="00DE5370" w:rsidRDefault="00DE5370" w:rsidP="00B816BF">
            <w:r>
              <w:t xml:space="preserve">Advises new providers regarding EI Hub resources and consideration of start date for launching in Suffolk County on </w:t>
            </w:r>
            <w:r w:rsidR="00B816BF">
              <w:t>October 15.</w:t>
            </w:r>
          </w:p>
        </w:tc>
      </w:tr>
    </w:tbl>
    <w:p w:rsidR="00DE5370" w:rsidRDefault="00DE5370" w:rsidP="00DE5370">
      <w:pPr>
        <w:spacing w:after="0" w:line="240" w:lineRule="auto"/>
      </w:pPr>
    </w:p>
    <w:sectPr w:rsidR="00DE5370" w:rsidSect="009D2F94">
      <w:footerReference w:type="default" r:id="rId9"/>
      <w:headerReference w:type="first" r:id="rId10"/>
      <w:footerReference w:type="first" r:id="rId11"/>
      <w:type w:val="continuous"/>
      <w:pgSz w:w="12240" w:h="15840"/>
      <w:pgMar w:top="1440" w:right="1008" w:bottom="144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552" w:rsidRDefault="00C71552" w:rsidP="00F7704A">
      <w:r>
        <w:separator/>
      </w:r>
    </w:p>
  </w:endnote>
  <w:endnote w:type="continuationSeparator" w:id="0">
    <w:p w:rsidR="00C71552" w:rsidRDefault="00C71552" w:rsidP="00F7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25B" w:rsidRPr="0075425B" w:rsidRDefault="0075425B" w:rsidP="0075425B">
    <w:pPr>
      <w:pStyle w:val="Header"/>
      <w:tabs>
        <w:tab w:val="clear" w:pos="9360"/>
        <w:tab w:val="left" w:pos="772"/>
        <w:tab w:val="left" w:pos="8352"/>
      </w:tabs>
    </w:pPr>
    <w:r>
      <w:tab/>
    </w:r>
    <w:r>
      <w:rPr>
        <w:sz w:val="20"/>
        <w:szCs w:val="20"/>
      </w:rPr>
      <w:tab/>
    </w:r>
    <w:r>
      <w:rPr>
        <w:noProof/>
      </w:rPr>
      <mc:AlternateContent>
        <mc:Choice Requires="wps">
          <w:drawing>
            <wp:anchor distT="45720" distB="45720" distL="114300" distR="114300" simplePos="0" relativeHeight="251667456" behindDoc="1" locked="1" layoutInCell="1" allowOverlap="1" wp14:anchorId="02FC4C6E" wp14:editId="240CBBA2">
              <wp:simplePos x="0" y="0"/>
              <wp:positionH relativeFrom="margin">
                <wp:posOffset>648335</wp:posOffset>
              </wp:positionH>
              <wp:positionV relativeFrom="page">
                <wp:posOffset>9260205</wp:posOffset>
              </wp:positionV>
              <wp:extent cx="5184648" cy="795528"/>
              <wp:effectExtent l="0" t="0" r="0" b="5080"/>
              <wp:wrapNone/>
              <wp:docPr id="4"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184648" cy="795528"/>
                      </a:xfrm>
                      <a:prstGeom prst="rect">
                        <a:avLst/>
                      </a:prstGeom>
                      <a:solidFill>
                        <a:srgbClr val="FFFFFF"/>
                      </a:solidFill>
                      <a:ln w="9525">
                        <a:noFill/>
                        <a:miter lim="800000"/>
                        <a:headEnd/>
                        <a:tailEnd/>
                      </a:ln>
                    </wps:spPr>
                    <wps:txbx>
                      <w:txbxContent>
                        <w:p w:rsidR="00DB2566" w:rsidRDefault="00DB2566" w:rsidP="00DB2566">
                          <w:pPr>
                            <w:jc w:val="center"/>
                            <w:rPr>
                              <w:sz w:val="20"/>
                              <w:szCs w:val="20"/>
                            </w:rPr>
                          </w:pPr>
                          <w:r>
                            <w:rPr>
                              <w:sz w:val="20"/>
                              <w:szCs w:val="20"/>
                            </w:rPr>
                            <w:t>DIVISION OF SERVICES FOR CHILDREN WITH SPECIAL NEEDS</w:t>
                          </w:r>
                        </w:p>
                        <w:p w:rsidR="00DB2566" w:rsidRDefault="00202A98" w:rsidP="00DB2566">
                          <w:pPr>
                            <w:jc w:val="center"/>
                            <w:rPr>
                              <w:sz w:val="20"/>
                              <w:szCs w:val="20"/>
                            </w:rPr>
                          </w:pPr>
                          <w:r>
                            <w:rPr>
                              <w:sz w:val="20"/>
                              <w:szCs w:val="20"/>
                            </w:rPr>
                            <w:t>3500 Sunrise Highway, Great River, NY 11739-9006</w:t>
                          </w:r>
                        </w:p>
                        <w:p w:rsidR="0075425B" w:rsidRDefault="00DB2566" w:rsidP="00DB2566">
                          <w:pPr>
                            <w:jc w:val="center"/>
                            <w:rPr>
                              <w:sz w:val="20"/>
                              <w:szCs w:val="20"/>
                            </w:rPr>
                          </w:pPr>
                          <w:r>
                            <w:rPr>
                              <w:sz w:val="20"/>
                              <w:szCs w:val="20"/>
                            </w:rPr>
                            <w:t xml:space="preserve">(631) 853-3130 </w:t>
                          </w:r>
                          <w:r>
                            <w:rPr>
                              <w:rFonts w:cstheme="minorHAnsi"/>
                              <w:sz w:val="20"/>
                              <w:szCs w:val="20"/>
                            </w:rPr>
                            <w:t>│</w:t>
                          </w:r>
                          <w:r w:rsidR="007C0AF6">
                            <w:rPr>
                              <w:sz w:val="20"/>
                              <w:szCs w:val="20"/>
                            </w:rPr>
                            <w:t xml:space="preserve"> Fax (631) 853-231</w:t>
                          </w:r>
                          <w:r>
                            <w:rPr>
                              <w:sz w:val="20"/>
                              <w:szCs w:val="20"/>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C4C6E" id="_x0000_t202" coordsize="21600,21600" o:spt="202" path="m,l,21600r21600,l21600,xe">
              <v:stroke joinstyle="miter"/>
              <v:path gradientshapeok="t" o:connecttype="rect"/>
            </v:shapetype>
            <v:shape id="Text Box 2" o:spid="_x0000_s1026" type="#_x0000_t202" style="position:absolute;margin-left:51.05pt;margin-top:729.15pt;width:408.25pt;height:62.6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" stroked="f">
              <o:lock v:ext="edit" aspectratio="t"/>
              <v:textbox>
                <w:txbxContent>
                  <w:p w:rsidR="00DB2566" w:rsidRDefault="00DB2566" w:rsidP="00DB2566">
                    <w:pPr>
                      <w:jc w:val="center"/>
                      <w:rPr>
                        <w:sz w:val="20"/>
                        <w:szCs w:val="20"/>
                      </w:rPr>
                    </w:pPr>
                    <w:r>
                      <w:rPr>
                        <w:sz w:val="20"/>
                        <w:szCs w:val="20"/>
                      </w:rPr>
                      <w:t>DIVISION OF SERVICES FOR CHILDREN WITH SPECIAL NEEDS</w:t>
                    </w:r>
                  </w:p>
                  <w:p w:rsidR="00DB2566" w:rsidRDefault="00202A98" w:rsidP="00DB2566">
                    <w:pPr>
                      <w:jc w:val="center"/>
                      <w:rPr>
                        <w:sz w:val="20"/>
                        <w:szCs w:val="20"/>
                      </w:rPr>
                    </w:pPr>
                    <w:r>
                      <w:rPr>
                        <w:sz w:val="20"/>
                        <w:szCs w:val="20"/>
                      </w:rPr>
                      <w:t>3500 Sunrise Highway, Great River, NY 11739-9006</w:t>
                    </w:r>
                  </w:p>
                  <w:p w:rsidR="0075425B" w:rsidRDefault="00DB2566" w:rsidP="00DB2566">
                    <w:pPr>
                      <w:jc w:val="center"/>
                      <w:rPr>
                        <w:sz w:val="20"/>
                        <w:szCs w:val="20"/>
                      </w:rPr>
                    </w:pPr>
                    <w:r>
                      <w:rPr>
                        <w:sz w:val="20"/>
                        <w:szCs w:val="20"/>
                      </w:rPr>
                      <w:t xml:space="preserve">(631) 853-3130 </w:t>
                    </w:r>
                    <w:r>
                      <w:rPr>
                        <w:rFonts w:cstheme="minorHAnsi"/>
                        <w:sz w:val="20"/>
                        <w:szCs w:val="20"/>
                      </w:rPr>
                      <w:t>│</w:t>
                    </w:r>
                    <w:r w:rsidR="007C0AF6">
                      <w:rPr>
                        <w:sz w:val="20"/>
                        <w:szCs w:val="20"/>
                      </w:rPr>
                      <w:t xml:space="preserve"> Fax (631) 853-231</w:t>
                    </w:r>
                    <w:r>
                      <w:rPr>
                        <w:sz w:val="20"/>
                        <w:szCs w:val="20"/>
                      </w:rPr>
                      <w:t>0</w:t>
                    </w:r>
                  </w:p>
                </w:txbxContent>
              </v:textbox>
              <w10:wrap anchorx="margin" anchory="page"/>
              <w10:anchorlock/>
            </v:shape>
          </w:pict>
        </mc:Fallback>
      </mc:AlternateContent>
    </w:r>
    <w:r>
      <w:rPr>
        <w:noProof/>
      </w:rPr>
      <w:drawing>
        <wp:anchor distT="0" distB="0" distL="114300" distR="114300" simplePos="0" relativeHeight="251666432" behindDoc="1" locked="0" layoutInCell="1" allowOverlap="1" wp14:anchorId="1786EBA6" wp14:editId="2E0AFB2C">
          <wp:simplePos x="0" y="0"/>
          <wp:positionH relativeFrom="margin">
            <wp:posOffset>0</wp:posOffset>
          </wp:positionH>
          <wp:positionV relativeFrom="paragraph">
            <wp:posOffset>-131156</wp:posOffset>
          </wp:positionV>
          <wp:extent cx="649224" cy="566928"/>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224" cy="566928"/>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377" w:rsidRDefault="000D2DFF">
    <w:pPr>
      <w:pStyle w:val="Footer"/>
    </w:pPr>
    <w:r>
      <w:rPr>
        <w:noProof/>
      </w:rPr>
      <mc:AlternateContent>
        <mc:Choice Requires="wps">
          <w:drawing>
            <wp:anchor distT="45720" distB="45720" distL="114300" distR="114300" simplePos="0" relativeHeight="251664384" behindDoc="1" locked="1" layoutInCell="1" allowOverlap="1">
              <wp:simplePos x="0" y="0"/>
              <wp:positionH relativeFrom="margin">
                <wp:posOffset>648335</wp:posOffset>
              </wp:positionH>
              <wp:positionV relativeFrom="page">
                <wp:posOffset>9260205</wp:posOffset>
              </wp:positionV>
              <wp:extent cx="5184648" cy="795528"/>
              <wp:effectExtent l="0" t="0" r="0" b="5080"/>
              <wp:wrapNone/>
              <wp:docPr id="3"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184648" cy="795528"/>
                      </a:xfrm>
                      <a:prstGeom prst="rect">
                        <a:avLst/>
                      </a:prstGeom>
                      <a:solidFill>
                        <a:srgbClr val="FFFFFF"/>
                      </a:solidFill>
                      <a:ln w="9525">
                        <a:noFill/>
                        <a:miter lim="800000"/>
                        <a:headEnd/>
                        <a:tailEnd/>
                      </a:ln>
                    </wps:spPr>
                    <wps:txbx>
                      <w:txbxContent>
                        <w:p w:rsidR="000D2DFF" w:rsidRDefault="00DB2566" w:rsidP="000D2DFF">
                          <w:pPr>
                            <w:jc w:val="center"/>
                            <w:rPr>
                              <w:sz w:val="20"/>
                              <w:szCs w:val="20"/>
                            </w:rPr>
                          </w:pPr>
                          <w:r>
                            <w:rPr>
                              <w:sz w:val="20"/>
                              <w:szCs w:val="20"/>
                            </w:rPr>
                            <w:t>DIVISION OF SERVICES FOR CHILDREN WITH SPECIAL NEEDS</w:t>
                          </w:r>
                        </w:p>
                        <w:p w:rsidR="000D2DFF" w:rsidRDefault="002C6681" w:rsidP="000D2DFF">
                          <w:pPr>
                            <w:jc w:val="center"/>
                            <w:rPr>
                              <w:sz w:val="20"/>
                              <w:szCs w:val="20"/>
                            </w:rPr>
                          </w:pPr>
                          <w:r>
                            <w:rPr>
                              <w:sz w:val="20"/>
                              <w:szCs w:val="20"/>
                            </w:rPr>
                            <w:t>3500 Sunrise Highway, PO Box 9006, Great River, NY 11739-9006</w:t>
                          </w:r>
                        </w:p>
                        <w:p w:rsidR="000D2DFF" w:rsidRDefault="00DB2566" w:rsidP="000D2DFF">
                          <w:pPr>
                            <w:jc w:val="center"/>
                            <w:rPr>
                              <w:sz w:val="20"/>
                              <w:szCs w:val="20"/>
                            </w:rPr>
                          </w:pPr>
                          <w:r>
                            <w:rPr>
                              <w:sz w:val="20"/>
                              <w:szCs w:val="20"/>
                            </w:rPr>
                            <w:t>(631) 853-3130</w:t>
                          </w:r>
                          <w:r w:rsidR="000D2DFF">
                            <w:rPr>
                              <w:sz w:val="20"/>
                              <w:szCs w:val="20"/>
                            </w:rPr>
                            <w:t xml:space="preserve"> </w:t>
                          </w:r>
                          <w:r w:rsidR="000D2DFF">
                            <w:rPr>
                              <w:rFonts w:cstheme="minorHAnsi"/>
                              <w:sz w:val="20"/>
                              <w:szCs w:val="20"/>
                            </w:rPr>
                            <w:t>│</w:t>
                          </w:r>
                          <w:r w:rsidR="007C0AF6">
                            <w:rPr>
                              <w:sz w:val="20"/>
                              <w:szCs w:val="20"/>
                            </w:rPr>
                            <w:t xml:space="preserve"> Fax (631) 853-231</w:t>
                          </w:r>
                          <w:r>
                            <w:rPr>
                              <w:sz w:val="20"/>
                              <w:szCs w:val="20"/>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51.05pt;margin-top:729.15pt;width:408.25pt;height:62.6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" stroked="f">
              <o:lock v:ext="edit" aspectratio="t"/>
              <v:textbox>
                <w:txbxContent>
                  <w:p w:rsidR="000D2DFF" w:rsidRDefault="00DB2566" w:rsidP="000D2DFF">
                    <w:pPr>
                      <w:jc w:val="center"/>
                      <w:rPr>
                        <w:sz w:val="20"/>
                        <w:szCs w:val="20"/>
                      </w:rPr>
                    </w:pPr>
                    <w:r>
                      <w:rPr>
                        <w:sz w:val="20"/>
                        <w:szCs w:val="20"/>
                      </w:rPr>
                      <w:t>DIVISION OF SERVICES FOR CHILDREN WITH SPECIAL NEEDS</w:t>
                    </w:r>
                  </w:p>
                  <w:p w:rsidR="000D2DFF" w:rsidRDefault="002C6681" w:rsidP="000D2DFF">
                    <w:pPr>
                      <w:jc w:val="center"/>
                      <w:rPr>
                        <w:sz w:val="20"/>
                        <w:szCs w:val="20"/>
                      </w:rPr>
                    </w:pPr>
                    <w:r>
                      <w:rPr>
                        <w:sz w:val="20"/>
                        <w:szCs w:val="20"/>
                      </w:rPr>
                      <w:t>3500 Sunrise Highway, PO Box 9006, Great River, NY 11739-9006</w:t>
                    </w:r>
                  </w:p>
                  <w:p w:rsidR="000D2DFF" w:rsidRDefault="00DB2566" w:rsidP="000D2DFF">
                    <w:pPr>
                      <w:jc w:val="center"/>
                      <w:rPr>
                        <w:sz w:val="20"/>
                        <w:szCs w:val="20"/>
                      </w:rPr>
                    </w:pPr>
                    <w:r>
                      <w:rPr>
                        <w:sz w:val="20"/>
                        <w:szCs w:val="20"/>
                      </w:rPr>
                      <w:t>(631) 853-3130</w:t>
                    </w:r>
                    <w:r w:rsidR="000D2DFF">
                      <w:rPr>
                        <w:sz w:val="20"/>
                        <w:szCs w:val="20"/>
                      </w:rPr>
                      <w:t xml:space="preserve"> </w:t>
                    </w:r>
                    <w:r w:rsidR="000D2DFF">
                      <w:rPr>
                        <w:rFonts w:cstheme="minorHAnsi"/>
                        <w:sz w:val="20"/>
                        <w:szCs w:val="20"/>
                      </w:rPr>
                      <w:t>│</w:t>
                    </w:r>
                    <w:r w:rsidR="007C0AF6">
                      <w:rPr>
                        <w:sz w:val="20"/>
                        <w:szCs w:val="20"/>
                      </w:rPr>
                      <w:t xml:space="preserve"> Fax (631) 853-231</w:t>
                    </w:r>
                    <w:r>
                      <w:rPr>
                        <w:sz w:val="20"/>
                        <w:szCs w:val="20"/>
                      </w:rPr>
                      <w:t>0</w:t>
                    </w:r>
                  </w:p>
                </w:txbxContent>
              </v:textbox>
              <w10:wrap anchorx="margin" anchory="page"/>
              <w10:anchorlock/>
            </v:shape>
          </w:pict>
        </mc:Fallback>
      </mc:AlternateContent>
    </w:r>
    <w:r w:rsidR="004A4377">
      <w:rPr>
        <w:noProof/>
      </w:rPr>
      <w:drawing>
        <wp:anchor distT="0" distB="0" distL="114300" distR="114300" simplePos="0" relativeHeight="251662336" behindDoc="1" locked="0" layoutInCell="1" allowOverlap="1">
          <wp:simplePos x="0" y="0"/>
          <wp:positionH relativeFrom="margin">
            <wp:posOffset>0</wp:posOffset>
          </wp:positionH>
          <wp:positionV relativeFrom="paragraph">
            <wp:posOffset>-131156</wp:posOffset>
          </wp:positionV>
          <wp:extent cx="649224" cy="566928"/>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224" cy="566928"/>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552" w:rsidRDefault="00C71552" w:rsidP="00F7704A">
      <w:r>
        <w:separator/>
      </w:r>
    </w:p>
  </w:footnote>
  <w:footnote w:type="continuationSeparator" w:id="0">
    <w:p w:rsidR="00C71552" w:rsidRDefault="00C71552" w:rsidP="00F77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04A" w:rsidRDefault="00F7704A" w:rsidP="00F7704A">
    <w:pPr>
      <w:pStyle w:val="Header"/>
      <w:jc w:val="center"/>
      <w:rPr>
        <w:b/>
        <w:sz w:val="28"/>
        <w:szCs w:val="28"/>
      </w:rPr>
    </w:pPr>
    <w:r>
      <w:rPr>
        <w:b/>
        <w:sz w:val="28"/>
        <w:szCs w:val="28"/>
      </w:rPr>
      <w:t>COUNTY OF SUFFOLK</w:t>
    </w:r>
  </w:p>
  <w:p w:rsidR="00F7704A" w:rsidRDefault="00F7704A" w:rsidP="00F7704A">
    <w:pPr>
      <w:pStyle w:val="Header"/>
      <w:jc w:val="center"/>
      <w:rPr>
        <w:b/>
        <w:sz w:val="28"/>
        <w:szCs w:val="28"/>
      </w:rPr>
    </w:pPr>
    <w:r w:rsidRPr="0086754C">
      <w:rPr>
        <w:rFonts w:ascii="Arial" w:eastAsia="Times New Roman" w:hAnsi="Arial" w:cs="Arial"/>
        <w:noProof/>
        <w:sz w:val="24"/>
        <w:szCs w:val="24"/>
      </w:rPr>
      <w:drawing>
        <wp:inline distT="0" distB="0" distL="0" distR="0" wp14:anchorId="14B985AF" wp14:editId="2C4A459F">
          <wp:extent cx="850900" cy="812800"/>
          <wp:effectExtent l="0" t="0" r="0" b="0"/>
          <wp:docPr id="22" name="Picture 22" descr="C:\WORD5\SEAL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ORD5\SEAL1.T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50900" cy="812800"/>
                  </a:xfrm>
                  <a:prstGeom prst="rect">
                    <a:avLst/>
                  </a:prstGeom>
                  <a:noFill/>
                  <a:ln>
                    <a:noFill/>
                  </a:ln>
                </pic:spPr>
              </pic:pic>
            </a:graphicData>
          </a:graphic>
        </wp:inline>
      </w:drawing>
    </w:r>
  </w:p>
  <w:p w:rsidR="00F7704A" w:rsidRDefault="002C6681" w:rsidP="00F7704A">
    <w:pPr>
      <w:pStyle w:val="Header"/>
      <w:jc w:val="center"/>
      <w:rPr>
        <w:b/>
        <w:sz w:val="24"/>
        <w:szCs w:val="24"/>
      </w:rPr>
    </w:pPr>
    <w:r>
      <w:rPr>
        <w:b/>
        <w:sz w:val="24"/>
        <w:szCs w:val="24"/>
      </w:rPr>
      <w:t>EDWARD P. ROMAINE</w:t>
    </w:r>
  </w:p>
  <w:p w:rsidR="00F7704A" w:rsidRDefault="0078118C" w:rsidP="00F7704A">
    <w:pPr>
      <w:pStyle w:val="Header"/>
      <w:jc w:val="center"/>
      <w:rPr>
        <w:sz w:val="20"/>
        <w:szCs w:val="20"/>
      </w:rPr>
    </w:pPr>
    <w:r w:rsidRPr="00F7704A">
      <w:rPr>
        <w:noProof/>
        <w:sz w:val="20"/>
        <w:szCs w:val="20"/>
      </w:rPr>
      <mc:AlternateContent>
        <mc:Choice Requires="wps">
          <w:drawing>
            <wp:anchor distT="45720" distB="45720" distL="114300" distR="114300" simplePos="0" relativeHeight="251659264" behindDoc="1" locked="1" layoutInCell="1" allowOverlap="1">
              <wp:simplePos x="0" y="0"/>
              <wp:positionH relativeFrom="margin">
                <wp:posOffset>-114300</wp:posOffset>
              </wp:positionH>
              <wp:positionV relativeFrom="page">
                <wp:posOffset>1837113</wp:posOffset>
              </wp:positionV>
              <wp:extent cx="2715768" cy="320040"/>
              <wp:effectExtent l="0" t="0" r="889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768" cy="320040"/>
                      </a:xfrm>
                      <a:prstGeom prst="rect">
                        <a:avLst/>
                      </a:prstGeom>
                      <a:solidFill>
                        <a:srgbClr val="FFFFFF"/>
                      </a:solidFill>
                      <a:ln w="9525">
                        <a:noFill/>
                        <a:miter lim="800000"/>
                        <a:headEnd/>
                        <a:tailEnd/>
                      </a:ln>
                    </wps:spPr>
                    <wps:txbx>
                      <w:txbxContent>
                        <w:p w:rsidR="00E1641A" w:rsidRPr="00E1641A" w:rsidRDefault="00E1641A">
                          <w:pPr>
                            <w:rPr>
                              <w:rFonts w:cstheme="minorHAnsi"/>
                              <w:b/>
                            </w:rPr>
                          </w:pPr>
                          <w:r w:rsidRPr="00E1641A">
                            <w:rPr>
                              <w:rFonts w:cstheme="minorHAnsi"/>
                              <w:b/>
                            </w:rPr>
                            <w:t>DEPARTMENT OF HEALTH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9pt;margin-top:144.65pt;width:213.85pt;height:25.2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" stroked="f">
              <v:textbox>
                <w:txbxContent>
                  <w:p w:rsidR="00E1641A" w:rsidRPr="00E1641A" w:rsidRDefault="00E1641A">
                    <w:pPr>
                      <w:rPr>
                        <w:rFonts w:cstheme="minorHAnsi"/>
                        <w:b/>
                      </w:rPr>
                    </w:pPr>
                    <w:r w:rsidRPr="00E1641A">
                      <w:rPr>
                        <w:rFonts w:cstheme="minorHAnsi"/>
                        <w:b/>
                      </w:rPr>
                      <w:t>DEPARTMENT OF HEALTH SERVICES</w:t>
                    </w:r>
                  </w:p>
                </w:txbxContent>
              </v:textbox>
              <w10:wrap anchorx="margin" anchory="page"/>
              <w10:anchorlock/>
            </v:shape>
          </w:pict>
        </mc:Fallback>
      </mc:AlternateContent>
    </w:r>
    <w:r w:rsidR="00F7704A">
      <w:rPr>
        <w:sz w:val="20"/>
        <w:szCs w:val="20"/>
      </w:rPr>
      <w:t>SUFFOLK COUNTY EXECUTIVE</w:t>
    </w:r>
  </w:p>
  <w:p w:rsidR="00F7704A" w:rsidRPr="00F7704A" w:rsidRDefault="00E1641A" w:rsidP="00E1641A">
    <w:pPr>
      <w:pStyle w:val="Header"/>
      <w:tabs>
        <w:tab w:val="clear" w:pos="9360"/>
        <w:tab w:val="left" w:pos="772"/>
        <w:tab w:val="left" w:pos="8352"/>
      </w:tabs>
      <w:rPr>
        <w:sz w:val="20"/>
        <w:szCs w:val="20"/>
      </w:rPr>
    </w:pPr>
    <w:r w:rsidRPr="00E1641A">
      <w:rPr>
        <w:noProof/>
        <w:sz w:val="20"/>
        <w:szCs w:val="20"/>
      </w:rPr>
      <mc:AlternateContent>
        <mc:Choice Requires="wps">
          <w:drawing>
            <wp:anchor distT="45720" distB="45720" distL="114300" distR="114300" simplePos="0" relativeHeight="251661312" behindDoc="1" locked="1" layoutInCell="1" allowOverlap="1">
              <wp:simplePos x="0" y="0"/>
              <wp:positionH relativeFrom="column">
                <wp:posOffset>4430395</wp:posOffset>
              </wp:positionH>
              <wp:positionV relativeFrom="page">
                <wp:posOffset>1837055</wp:posOffset>
              </wp:positionV>
              <wp:extent cx="2176145" cy="448310"/>
              <wp:effectExtent l="0" t="0" r="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145" cy="448310"/>
                      </a:xfrm>
                      <a:prstGeom prst="rect">
                        <a:avLst/>
                      </a:prstGeom>
                      <a:solidFill>
                        <a:srgbClr val="FFFFFF"/>
                      </a:solidFill>
                      <a:ln w="9525">
                        <a:noFill/>
                        <a:miter lim="800000"/>
                        <a:headEnd/>
                        <a:tailEnd/>
                      </a:ln>
                    </wps:spPr>
                    <wps:txbx>
                      <w:txbxContent>
                        <w:p w:rsidR="00E1641A" w:rsidRDefault="00E1641A" w:rsidP="00E1641A">
                          <w:pPr>
                            <w:jc w:val="right"/>
                            <w:rPr>
                              <w:b/>
                            </w:rPr>
                          </w:pPr>
                          <w:r w:rsidRPr="00E1641A">
                            <w:rPr>
                              <w:b/>
                            </w:rPr>
                            <w:t>GREGSON H. PIGOTT, MD, MPH</w:t>
                          </w:r>
                        </w:p>
                        <w:p w:rsidR="00E1641A" w:rsidRPr="00E1641A" w:rsidRDefault="00E1641A" w:rsidP="00E1641A">
                          <w:pPr>
                            <w:jc w:val="center"/>
                            <w:rPr>
                              <w:sz w:val="18"/>
                              <w:szCs w:val="18"/>
                            </w:rPr>
                          </w:pPr>
                          <w:r w:rsidRPr="00E1641A">
                            <w:rPr>
                              <w:sz w:val="18"/>
                              <w:szCs w:val="18"/>
                            </w:rPr>
                            <w:t>Commissioner</w:t>
                          </w:r>
                        </w:p>
                        <w:p w:rsidR="00E1641A" w:rsidRPr="00E1641A" w:rsidRDefault="00E1641A" w:rsidP="00E1641A">
                          <w:pPr>
                            <w:jc w:val="righ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48.85pt;margin-top:144.65pt;width:171.35pt;height:35.3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" stroked="f">
              <v:textbox>
                <w:txbxContent>
                  <w:p w:rsidR="00E1641A" w:rsidRDefault="00E1641A" w:rsidP="00E1641A">
                    <w:pPr>
                      <w:jc w:val="right"/>
                      <w:rPr>
                        <w:b/>
                      </w:rPr>
                    </w:pPr>
                    <w:r w:rsidRPr="00E1641A">
                      <w:rPr>
                        <w:b/>
                      </w:rPr>
                      <w:t>GREGSON H. PIGOTT, MD, MPH</w:t>
                    </w:r>
                  </w:p>
                  <w:p w:rsidR="00E1641A" w:rsidRPr="00E1641A" w:rsidRDefault="00E1641A" w:rsidP="00E1641A">
                    <w:pPr>
                      <w:jc w:val="center"/>
                      <w:rPr>
                        <w:sz w:val="18"/>
                        <w:szCs w:val="18"/>
                      </w:rPr>
                    </w:pPr>
                    <w:r w:rsidRPr="00E1641A">
                      <w:rPr>
                        <w:sz w:val="18"/>
                        <w:szCs w:val="18"/>
                      </w:rPr>
                      <w:t>Commissioner</w:t>
                    </w:r>
                  </w:p>
                  <w:p w:rsidR="00E1641A" w:rsidRPr="00E1641A" w:rsidRDefault="00E1641A" w:rsidP="00E1641A">
                    <w:pPr>
                      <w:jc w:val="right"/>
                      <w:rPr>
                        <w:b/>
                      </w:rPr>
                    </w:pPr>
                  </w:p>
                </w:txbxContent>
              </v:textbox>
              <w10:wrap anchory="page"/>
              <w10:anchorlock/>
            </v:shape>
          </w:pict>
        </mc:Fallback>
      </mc:AlternateContent>
    </w:r>
    <w:r>
      <w:rPr>
        <w:sz w:val="20"/>
        <w:szCs w:val="20"/>
      </w:rPr>
      <w:tab/>
    </w: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6F98"/>
    <w:multiLevelType w:val="hybridMultilevel"/>
    <w:tmpl w:val="EDE62B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0B5BD0"/>
    <w:multiLevelType w:val="hybridMultilevel"/>
    <w:tmpl w:val="FAECE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D5691C"/>
    <w:multiLevelType w:val="hybridMultilevel"/>
    <w:tmpl w:val="2EA86B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7763A5"/>
    <w:multiLevelType w:val="hybridMultilevel"/>
    <w:tmpl w:val="0AE44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63575F"/>
    <w:multiLevelType w:val="hybridMultilevel"/>
    <w:tmpl w:val="C950BA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54D66C2"/>
    <w:multiLevelType w:val="hybridMultilevel"/>
    <w:tmpl w:val="AA12FF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E7C21BC"/>
    <w:multiLevelType w:val="hybridMultilevel"/>
    <w:tmpl w:val="BA5CE3A8"/>
    <w:lvl w:ilvl="0" w:tplc="ABD46C20">
      <w:start w:val="1"/>
      <w:numFmt w:val="decimal"/>
      <w:lvlText w:val="%1."/>
      <w:lvlJc w:val="left"/>
      <w:pPr>
        <w:ind w:left="36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A152CA"/>
    <w:multiLevelType w:val="hybridMultilevel"/>
    <w:tmpl w:val="CE9486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7"/>
  </w:num>
  <w:num w:numId="2">
    <w:abstractNumId w:val="6"/>
  </w:num>
  <w:num w:numId="3">
    <w:abstractNumId w:val="0"/>
  </w:num>
  <w:num w:numId="4">
    <w:abstractNumId w:val="1"/>
  </w:num>
  <w:num w:numId="5">
    <w:abstractNumId w:val="4"/>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370"/>
    <w:rsid w:val="00040BEB"/>
    <w:rsid w:val="000A64D0"/>
    <w:rsid w:val="000B6E42"/>
    <w:rsid w:val="000D2DFF"/>
    <w:rsid w:val="00202A98"/>
    <w:rsid w:val="002B1C2C"/>
    <w:rsid w:val="002C6681"/>
    <w:rsid w:val="003423C9"/>
    <w:rsid w:val="004479EC"/>
    <w:rsid w:val="004A4377"/>
    <w:rsid w:val="005B14A8"/>
    <w:rsid w:val="00711778"/>
    <w:rsid w:val="0075425B"/>
    <w:rsid w:val="0078118C"/>
    <w:rsid w:val="00795691"/>
    <w:rsid w:val="007C0AF6"/>
    <w:rsid w:val="009D2F94"/>
    <w:rsid w:val="00B816BF"/>
    <w:rsid w:val="00BB40AE"/>
    <w:rsid w:val="00C71552"/>
    <w:rsid w:val="00C750C0"/>
    <w:rsid w:val="00CC3352"/>
    <w:rsid w:val="00D12E7E"/>
    <w:rsid w:val="00D403AC"/>
    <w:rsid w:val="00DB2566"/>
    <w:rsid w:val="00DE5370"/>
    <w:rsid w:val="00E1396E"/>
    <w:rsid w:val="00E1641A"/>
    <w:rsid w:val="00E46F42"/>
    <w:rsid w:val="00EA4666"/>
    <w:rsid w:val="00F457E8"/>
    <w:rsid w:val="00F52525"/>
    <w:rsid w:val="00F77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BD06D"/>
  <w15:chartTrackingRefBased/>
  <w15:docId w15:val="{565FB83D-B172-4080-AE73-7B0C18C68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37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04A"/>
    <w:pPr>
      <w:tabs>
        <w:tab w:val="center" w:pos="4680"/>
        <w:tab w:val="right" w:pos="9360"/>
      </w:tabs>
    </w:pPr>
  </w:style>
  <w:style w:type="character" w:customStyle="1" w:styleId="HeaderChar">
    <w:name w:val="Header Char"/>
    <w:basedOn w:val="DefaultParagraphFont"/>
    <w:link w:val="Header"/>
    <w:uiPriority w:val="99"/>
    <w:rsid w:val="00F7704A"/>
  </w:style>
  <w:style w:type="paragraph" w:styleId="Footer">
    <w:name w:val="footer"/>
    <w:basedOn w:val="Normal"/>
    <w:link w:val="FooterChar"/>
    <w:uiPriority w:val="99"/>
    <w:unhideWhenUsed/>
    <w:rsid w:val="00F7704A"/>
    <w:pPr>
      <w:tabs>
        <w:tab w:val="center" w:pos="4680"/>
        <w:tab w:val="right" w:pos="9360"/>
      </w:tabs>
    </w:pPr>
  </w:style>
  <w:style w:type="character" w:customStyle="1" w:styleId="FooterChar">
    <w:name w:val="Footer Char"/>
    <w:basedOn w:val="DefaultParagraphFont"/>
    <w:link w:val="Footer"/>
    <w:uiPriority w:val="99"/>
    <w:rsid w:val="00F7704A"/>
  </w:style>
  <w:style w:type="paragraph" w:styleId="BalloonText">
    <w:name w:val="Balloon Text"/>
    <w:basedOn w:val="Normal"/>
    <w:link w:val="BalloonTextChar"/>
    <w:uiPriority w:val="99"/>
    <w:semiHidden/>
    <w:unhideWhenUsed/>
    <w:rsid w:val="007811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18C"/>
    <w:rPr>
      <w:rFonts w:ascii="Segoe UI" w:hAnsi="Segoe UI" w:cs="Segoe UI"/>
      <w:sz w:val="18"/>
      <w:szCs w:val="18"/>
    </w:rPr>
  </w:style>
  <w:style w:type="paragraph" w:styleId="ListParagraph">
    <w:name w:val="List Paragraph"/>
    <w:basedOn w:val="Normal"/>
    <w:uiPriority w:val="34"/>
    <w:qFormat/>
    <w:rsid w:val="00DE5370"/>
    <w:pPr>
      <w:ind w:left="720"/>
      <w:contextualSpacing/>
    </w:pPr>
  </w:style>
  <w:style w:type="table" w:styleId="TableGrid">
    <w:name w:val="Table Grid"/>
    <w:basedOn w:val="TableNormal"/>
    <w:uiPriority w:val="39"/>
    <w:rsid w:val="00DE5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537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yeihub.pcghuslms.com/login/index.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C:\WORD5\SEAL1.TIF"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lph\Downloads\Services%20for%20Children%20with%20Special%20Needs%20Letterhead%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3E943-D260-47B0-9E25-55E58F755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for Children with Special Needs Letterhead (6)</Template>
  <TotalTime>6</TotalTime>
  <Pages>7</Pages>
  <Words>2310</Words>
  <Characters>13168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Suffolk County</Company>
  <LinksUpToDate>false</LinksUpToDate>
  <CharactersWithSpaces>15448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Kelly</dc:creator>
  <cp:keywords/>
  <dc:description/>
  <cp:lastModifiedBy>Ralph, Kelly</cp:lastModifiedBy>
  <cp:revision>4</cp:revision>
  <cp:lastPrinted>2020-03-07T18:09:00Z</cp:lastPrinted>
  <dcterms:created xsi:type="dcterms:W3CDTF">2024-08-14T19:03:00Z</dcterms:created>
  <dcterms:modified xsi:type="dcterms:W3CDTF">2024-08-15T16:38:00Z</dcterms:modified>
</cp:coreProperties>
</file>