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YES/NO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ab/>
        <w:t xml:space="preserve">(WITH OBJECTS)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“Is this a _____?” (Correct label of object)   </w:t>
        <w:tab/>
        <w:t xml:space="preserve">R:  “Yes”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       “Is this a ______?” (Incorrect label)  </w:t>
        <w:tab/>
        <w:tab/>
        <w:t xml:space="preserve">R:  “No, it’s a ______”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 xml:space="preserve">  Mix both correct and incorrect labels</w:t>
        <w:tab/>
        <w:tab/>
        <w:t xml:space="preserve">R:  either “Yes” 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576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“No, it’s a ___”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Correctly labeled objects:  </w:t>
      </w:r>
      <w:r w:rsidDel="00000000" w:rsidR="00000000" w:rsidRPr="00000000">
        <w:rPr>
          <w:vertAlign w:val="baseline"/>
          <w:rtl w:val="0"/>
        </w:rPr>
        <w:t xml:space="preserve">While sitting face to face with your child and after establishing attending, present an object and deliver Sd, “Is this a ____?” (using the correct label for a “yes” response).   Prompt the child to say “yes” or nod head “yes” using the least intrusive prompt.  Differentially reinforce better responses.  Immediately following the response, remove the object and present child with a different reinforcer. 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Incorrectly labeled objects:  </w:t>
      </w:r>
      <w:r w:rsidDel="00000000" w:rsidR="00000000" w:rsidRPr="00000000">
        <w:rPr>
          <w:vertAlign w:val="baseline"/>
          <w:rtl w:val="0"/>
        </w:rPr>
        <w:t xml:space="preserve">While sitting face to face with your child and after establishing attending, present an object and deliver Sd, “Is this a ____?” (Using the incorrect label for a “no, it’s a ____” response).   Prompt the child to say “No, it’s a ___” or shake head “No” using the least intrusive prompt.  Differentially reinforce better responses.  Immediately following the response, remove the incorrectly labeled object and present child with a different reinforcer.  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Mix Yes and No responses:  </w:t>
      </w:r>
      <w:r w:rsidDel="00000000" w:rsidR="00000000" w:rsidRPr="00000000">
        <w:rPr>
          <w:vertAlign w:val="baseline"/>
          <w:rtl w:val="0"/>
        </w:rPr>
        <w:t xml:space="preserve">While sitting face to face with your child and after establishing attending, present either a correctly labeled object or an incorrectly labeled object.   Prompt the child to say “yes” or nod head “yes” or “No, it’s a ___” or shake head “No” using the least intrusive prompt. Differentially reinforce better responses.  Immediately following the response, remove the object and present child with a different reinforcer. </w:t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Imitates head shake or head nod, verbally imitates “yes” and “no”, makes choices by gesture, yes/no for preferred/nonpreferred. </w:t>
      </w:r>
    </w:p>
    <w:p w:rsidR="00000000" w:rsidDel="00000000" w:rsidP="00000000" w:rsidRDefault="00000000" w:rsidRPr="00000000" w14:paraId="0000001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Can also be done using Pec’s and Proloquo programs for nonverbal children with yes/no symbol’s only.  You can ask a follow up question, “what is it?” for the child to tell you through their communication system the correct label for that object.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  yes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  “no, it’s a  ____”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  Mix Yes and 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30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DdmBfe9Un/hna8AhE+4S2eplg==">AMUW2mXi5rXjQ6l0rE07WnoW0LlVYmdrOrBZcjjM64g5H0V8crc5xmD0/3gjfMJ5+/3yoMqMLChWCd/JABOMnyYs1Nv1jtMrcNxY63CY7P5eZkG8sCV7Qyw=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2015-09-04T18:25:00Z</dcterms:created>
  <dc:creator>Melissa</dc:creator>
</cp:coreProperties>
</file>