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ATTRIBUTES REC/EXP </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“Touch, find, point to, where is the _____  _____, etc.”</w:t>
      </w:r>
    </w:p>
    <w:p w:rsidR="00000000" w:rsidDel="00000000" w:rsidP="00000000" w:rsidRDefault="00000000" w:rsidRPr="00000000" w14:paraId="00000004">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“What’s this?</w:t>
      </w:r>
    </w:p>
    <w:p w:rsidR="00000000" w:rsidDel="00000000" w:rsidP="00000000" w:rsidRDefault="00000000" w:rsidRPr="00000000" w14:paraId="00000005">
      <w:pPr>
        <w:rPr>
          <w:vertAlign w:val="baseline"/>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“Touch ______ (attribute of object)”.  Prompt the child to touch that object using the least intrusive prompt.  Differentially reinforce better responses.  </w:t>
      </w:r>
    </w:p>
    <w:p w:rsidR="00000000" w:rsidDel="00000000" w:rsidP="00000000" w:rsidRDefault="00000000" w:rsidRPr="00000000" w14:paraId="00000007">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“What’s this? (attribute of object)”  Prompt the child to label the attribute using the least intrusive prompt.  Differentially reinforce better responses.  </w:t>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Identifies objects, pictures, familiar people, environmental objects, colors emotions, labels pictures, familiar people, environmental objects, colors and emotions.  </w:t>
      </w:r>
    </w:p>
    <w:p w:rsidR="00000000" w:rsidDel="00000000" w:rsidP="00000000" w:rsidRDefault="00000000" w:rsidRPr="00000000" w14:paraId="0000000A">
      <w:pPr>
        <w:rPr>
          <w:vertAlign w:val="baseline"/>
        </w:rPr>
      </w:pPr>
      <w:r w:rsidDel="00000000" w:rsidR="00000000" w:rsidRPr="00000000">
        <w:rPr>
          <w:vertAlign w:val="baseline"/>
          <w:rtl w:val="0"/>
        </w:rPr>
        <w:tab/>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For big/little use identical objects where one item is very much bigger than the other.  It is harder for the child to discriminate when there is only a subtle difference in size.  At first do not label the object, just the attribute.  (Ex:  Touch </w:t>
      </w:r>
      <w:r w:rsidDel="00000000" w:rsidR="00000000" w:rsidRPr="00000000">
        <w:rPr>
          <w:b w:val="1"/>
          <w:i w:val="1"/>
          <w:vertAlign w:val="baseline"/>
          <w:rtl w:val="0"/>
        </w:rPr>
        <w:t xml:space="preserve">“big”</w:t>
      </w:r>
      <w:r w:rsidDel="00000000" w:rsidR="00000000" w:rsidRPr="00000000">
        <w:rPr>
          <w:vertAlign w:val="baseline"/>
          <w:rtl w:val="0"/>
        </w:rPr>
        <w:t xml:space="preserve"> instead of touch the big truck).  If with prompting the child is still having difficulty discriminating, start with matching attribute to attribute.  When these are mastered re-introduce receptive program.  For hot/cold, wet/dry, hard/soft, heavy/light and rough smooth you will have to have the child feel the items first to be able to discriminate between them. </w:t>
      </w:r>
    </w:p>
    <w:p w:rsidR="00000000" w:rsidDel="00000000" w:rsidP="00000000" w:rsidRDefault="00000000" w:rsidRPr="00000000" w14:paraId="0000000C">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0D">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0E">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0F">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0">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4">
            <w:pPr>
              <w:rPr>
                <w:sz w:val="20"/>
                <w:szCs w:val="20"/>
                <w:vertAlign w:val="baseline"/>
              </w:rPr>
            </w:pPr>
            <w:r w:rsidDel="00000000" w:rsidR="00000000" w:rsidRPr="00000000">
              <w:rPr>
                <w:sz w:val="20"/>
                <w:szCs w:val="20"/>
                <w:vertAlign w:val="baseline"/>
                <w:rtl w:val="0"/>
              </w:rPr>
              <w:t xml:space="preserve">1.Big/little</w:t>
            </w:r>
          </w:p>
        </w:tc>
        <w:tc>
          <w:tcPr>
            <w:vAlign w:val="top"/>
          </w:tcPr>
          <w:p w:rsidR="00000000" w:rsidDel="00000000" w:rsidP="00000000" w:rsidRDefault="00000000" w:rsidRPr="00000000" w14:paraId="0000001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8">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9">
            <w:pPr>
              <w:rPr>
                <w:sz w:val="20"/>
                <w:szCs w:val="20"/>
                <w:vertAlign w:val="baseline"/>
              </w:rPr>
            </w:pPr>
            <w:r w:rsidDel="00000000" w:rsidR="00000000" w:rsidRPr="00000000">
              <w:rPr>
                <w:sz w:val="20"/>
                <w:szCs w:val="20"/>
                <w:vertAlign w:val="baseline"/>
                <w:rtl w:val="0"/>
              </w:rPr>
              <w:t xml:space="preserve">2.wet/dry</w:t>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D">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E">
            <w:pPr>
              <w:rPr>
                <w:sz w:val="20"/>
                <w:szCs w:val="20"/>
                <w:vertAlign w:val="baseline"/>
              </w:rPr>
            </w:pPr>
            <w:r w:rsidDel="00000000" w:rsidR="00000000" w:rsidRPr="00000000">
              <w:rPr>
                <w:sz w:val="20"/>
                <w:szCs w:val="20"/>
                <w:vertAlign w:val="baseline"/>
                <w:rtl w:val="0"/>
              </w:rPr>
              <w:t xml:space="preserve">3.hot/cold</w:t>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2">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3">
            <w:pPr>
              <w:rPr>
                <w:sz w:val="20"/>
                <w:szCs w:val="20"/>
                <w:vertAlign w:val="baseline"/>
              </w:rPr>
            </w:pPr>
            <w:r w:rsidDel="00000000" w:rsidR="00000000" w:rsidRPr="00000000">
              <w:rPr>
                <w:sz w:val="20"/>
                <w:szCs w:val="20"/>
                <w:vertAlign w:val="baseline"/>
                <w:rtl w:val="0"/>
              </w:rPr>
              <w:t xml:space="preserve">4.clean/dirty</w:t>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7">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8">
            <w:pPr>
              <w:rPr>
                <w:sz w:val="20"/>
                <w:szCs w:val="20"/>
                <w:vertAlign w:val="baseline"/>
              </w:rPr>
            </w:pPr>
            <w:r w:rsidDel="00000000" w:rsidR="00000000" w:rsidRPr="00000000">
              <w:rPr>
                <w:sz w:val="20"/>
                <w:szCs w:val="20"/>
                <w:vertAlign w:val="baseline"/>
                <w:rtl w:val="0"/>
              </w:rPr>
              <w:t xml:space="preserve">5.heavy/light</w:t>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C">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D">
            <w:pPr>
              <w:rPr>
                <w:sz w:val="20"/>
                <w:szCs w:val="20"/>
                <w:vertAlign w:val="baseline"/>
              </w:rPr>
            </w:pPr>
            <w:r w:rsidDel="00000000" w:rsidR="00000000" w:rsidRPr="00000000">
              <w:rPr>
                <w:sz w:val="20"/>
                <w:szCs w:val="20"/>
                <w:vertAlign w:val="baseline"/>
                <w:rtl w:val="0"/>
              </w:rPr>
              <w:t xml:space="preserve">6.empty/full</w:t>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2">
            <w:pPr>
              <w:rPr>
                <w:sz w:val="20"/>
                <w:szCs w:val="20"/>
                <w:vertAlign w:val="baseline"/>
              </w:rPr>
            </w:pPr>
            <w:r w:rsidDel="00000000" w:rsidR="00000000" w:rsidRPr="00000000">
              <w:rPr>
                <w:sz w:val="20"/>
                <w:szCs w:val="20"/>
                <w:vertAlign w:val="baseline"/>
                <w:rtl w:val="0"/>
              </w:rPr>
              <w:t xml:space="preserve">7.hard/soft</w:t>
            </w:r>
          </w:p>
        </w:tc>
        <w:tc>
          <w:tcPr>
            <w:vAlign w:val="top"/>
          </w:tcPr>
          <w:p w:rsidR="00000000" w:rsidDel="00000000" w:rsidP="00000000" w:rsidRDefault="00000000" w:rsidRPr="00000000" w14:paraId="0000003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6">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7">
            <w:pPr>
              <w:rPr>
                <w:sz w:val="20"/>
                <w:szCs w:val="20"/>
                <w:vertAlign w:val="baseline"/>
              </w:rPr>
            </w:pPr>
            <w:r w:rsidDel="00000000" w:rsidR="00000000" w:rsidRPr="00000000">
              <w:rPr>
                <w:sz w:val="20"/>
                <w:szCs w:val="20"/>
                <w:vertAlign w:val="baseline"/>
                <w:rtl w:val="0"/>
              </w:rPr>
              <w:t xml:space="preserve">8.smooth/rough</w:t>
            </w:r>
          </w:p>
        </w:tc>
        <w:tc>
          <w:tcPr>
            <w:vAlign w:val="top"/>
          </w:tcPr>
          <w:p w:rsidR="00000000" w:rsidDel="00000000" w:rsidP="00000000" w:rsidRDefault="00000000" w:rsidRPr="00000000" w14:paraId="0000003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B">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C">
            <w:pPr>
              <w:rPr>
                <w:sz w:val="20"/>
                <w:szCs w:val="20"/>
                <w:vertAlign w:val="baseline"/>
              </w:rPr>
            </w:pPr>
            <w:r w:rsidDel="00000000" w:rsidR="00000000" w:rsidRPr="00000000">
              <w:rPr>
                <w:sz w:val="20"/>
                <w:szCs w:val="20"/>
                <w:vertAlign w:val="baseline"/>
                <w:rtl w:val="0"/>
              </w:rPr>
              <w:t xml:space="preserve">9.open/closed</w:t>
            </w:r>
          </w:p>
        </w:tc>
        <w:tc>
          <w:tcPr>
            <w:vAlign w:val="top"/>
          </w:tcPr>
          <w:p w:rsidR="00000000" w:rsidDel="00000000" w:rsidP="00000000" w:rsidRDefault="00000000" w:rsidRPr="00000000" w14:paraId="0000003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0">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41">
      <w:pPr>
        <w:rPr>
          <w:rFonts w:ascii="Arial Black" w:cs="Arial Black" w:eastAsia="Arial Black" w:hAnsi="Arial Black"/>
          <w:vertAlign w:val="baseline"/>
        </w:rPr>
      </w:pPr>
      <w:r w:rsidDel="00000000" w:rsidR="00000000" w:rsidRPr="00000000">
        <w:rPr>
          <w:rtl w:val="0"/>
        </w:rPr>
      </w:r>
    </w:p>
    <w:p w:rsidR="00000000" w:rsidDel="00000000" w:rsidP="00000000" w:rsidRDefault="00000000" w:rsidRPr="00000000" w14:paraId="00000042">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CUowaFLzO8xMjrjMbQ9IQZ1ipw==">AMUW2mX+S+4VN/L1ALrzu5+9EfzN+kOqMKsiw0dHN4glRmRJp0ks+mTVeRIgPZ2oIyFb1kvg6e62gr7dS35JI79ZPed+Emn8mjNTJn9aqRzQepKEkkrWY34=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2015-08-02T14:58:00Z</dcterms:created>
  <dc:creator>Melissa</dc:creator>
</cp:coreProperties>
</file>